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Pr="00DD3522" w:rsidRDefault="00E82E2B" w:rsidP="00E82E2B">
      <w:pPr>
        <w:jc w:val="center"/>
        <w:rPr>
          <w:rFonts w:ascii="Arial" w:hAnsi="Arial" w:cs="Arial"/>
          <w:b/>
          <w:sz w:val="28"/>
          <w:szCs w:val="28"/>
        </w:rPr>
      </w:pPr>
    </w:p>
    <w:p w14:paraId="4F881423" w14:textId="77777777" w:rsidR="00DD3522" w:rsidRDefault="00DD3522" w:rsidP="00DD3522">
      <w:pPr>
        <w:pStyle w:val="Textbody"/>
        <w:spacing w:before="170" w:after="170" w:line="360" w:lineRule="auto"/>
        <w:rPr>
          <w:rFonts w:ascii="Arial" w:hAnsi="Arial" w:cs="Arial"/>
          <w:b/>
          <w:sz w:val="22"/>
          <w:szCs w:val="22"/>
        </w:rPr>
      </w:pPr>
      <w:r w:rsidRPr="00DD3522">
        <w:rPr>
          <w:rFonts w:ascii="Arial" w:hAnsi="Arial" w:cs="Arial"/>
          <w:b/>
          <w:sz w:val="28"/>
          <w:szCs w:val="28"/>
        </w:rPr>
        <w:t>Purpose</w:t>
      </w:r>
      <w:r w:rsidRPr="00DD3522">
        <w:rPr>
          <w:rFonts w:ascii="Arial" w:hAnsi="Arial" w:cs="Arial"/>
          <w:b/>
          <w:sz w:val="22"/>
          <w:szCs w:val="22"/>
        </w:rPr>
        <w:t xml:space="preserve">: </w:t>
      </w:r>
    </w:p>
    <w:p w14:paraId="0F727587" w14:textId="25FF55B7"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color w:val="000000"/>
          <w:sz w:val="22"/>
          <w:szCs w:val="22"/>
        </w:rPr>
        <w:t xml:space="preserve">To look at problems and decisions from several different perspectives  </w:t>
      </w:r>
      <w:r w:rsidRPr="00DD3522">
        <w:rPr>
          <w:rFonts w:ascii="Arial" w:hAnsi="Arial" w:cs="Arial"/>
          <w:sz w:val="22"/>
          <w:szCs w:val="22"/>
        </w:rPr>
        <w:t xml:space="preserve"> </w:t>
      </w:r>
    </w:p>
    <w:p w14:paraId="351373B7" w14:textId="77777777"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sz w:val="22"/>
          <w:szCs w:val="22"/>
        </w:rPr>
        <w:t>Edward de Bono developed The Six Thinking Hats model to encourage decision makers to consider different perspectives. It encourages people to move away from their habitual ways of thinking, thus enabling them to think about problems and issues from different angles and consider different points of view.</w:t>
      </w:r>
    </w:p>
    <w:p w14:paraId="464B0BBF" w14:textId="77777777"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sz w:val="22"/>
          <w:szCs w:val="22"/>
        </w:rPr>
        <w:t>Most people typically look at a problem from their own perspectives, be that of a logical thinker, a pessimist, a creative thinker or an optimist for example. This then has an effect on the decision or outcome that results.</w:t>
      </w:r>
    </w:p>
    <w:p w14:paraId="480E772D" w14:textId="77777777"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sz w:val="22"/>
          <w:szCs w:val="22"/>
        </w:rPr>
        <w:t>The Six Thinking Hats technique can help to optimise a decision or outcome by encouraging an approach incorporating logic, creativity, feelings and emotions, optimistic and pessimistic positions and also the need for contingency plans.</w:t>
      </w:r>
    </w:p>
    <w:p w14:paraId="1DCB9427" w14:textId="77777777" w:rsidR="00DD3522" w:rsidRDefault="00DD3522" w:rsidP="00DD3522">
      <w:pPr>
        <w:pStyle w:val="Textbody"/>
        <w:spacing w:before="170" w:after="170" w:line="360" w:lineRule="auto"/>
        <w:rPr>
          <w:rFonts w:ascii="Arial" w:hAnsi="Arial" w:cs="Arial"/>
          <w:b/>
          <w:sz w:val="22"/>
          <w:szCs w:val="22"/>
        </w:rPr>
      </w:pPr>
      <w:r w:rsidRPr="00DD3522">
        <w:rPr>
          <w:rFonts w:ascii="Arial" w:hAnsi="Arial" w:cs="Arial"/>
          <w:b/>
          <w:sz w:val="22"/>
          <w:szCs w:val="22"/>
        </w:rPr>
        <w:br/>
      </w:r>
      <w:r w:rsidRPr="00DD3522">
        <w:rPr>
          <w:rFonts w:ascii="Arial" w:hAnsi="Arial" w:cs="Arial"/>
          <w:b/>
          <w:sz w:val="28"/>
          <w:szCs w:val="28"/>
        </w:rPr>
        <w:t>Directions</w:t>
      </w:r>
      <w:r w:rsidRPr="00DD3522">
        <w:rPr>
          <w:rFonts w:ascii="Arial" w:hAnsi="Arial" w:cs="Arial"/>
          <w:b/>
          <w:sz w:val="22"/>
          <w:szCs w:val="22"/>
        </w:rPr>
        <w:t>:</w:t>
      </w:r>
    </w:p>
    <w:p w14:paraId="6DFEDC8D" w14:textId="3C6EFCBB"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sz w:val="22"/>
          <w:szCs w:val="22"/>
        </w:rPr>
        <w:t>The technique requires individuals and teams to consider decisions as though they are wearing a series of different coloured hats.</w:t>
      </w:r>
    </w:p>
    <w:p w14:paraId="655FF9F1" w14:textId="77777777"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sz w:val="22"/>
          <w:szCs w:val="22"/>
        </w:rPr>
        <w:t>There are six metaphorical hats which can be put on or taken off (metaphorically) to indicate the type of thinking being used. The metaphorical process of putting on and taking off each hat is important.</w:t>
      </w:r>
    </w:p>
    <w:p w14:paraId="2E0481F8" w14:textId="77777777"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sz w:val="22"/>
          <w:szCs w:val="22"/>
        </w:rPr>
        <w:t>Each hat represents a different style of thinking.</w:t>
      </w:r>
    </w:p>
    <w:p w14:paraId="7DFAE4C0" w14:textId="18F411C0"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noProof/>
          <w:sz w:val="22"/>
          <w:szCs w:val="22"/>
          <w:lang w:eastAsia="en-GB" w:bidi="ar-SA"/>
        </w:rPr>
        <w:drawing>
          <wp:inline distT="0" distB="0" distL="0" distR="0" wp14:anchorId="12F0C524" wp14:editId="36132EB8">
            <wp:extent cx="638175" cy="638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1D269BE7" w14:textId="77777777" w:rsidR="00DD3522" w:rsidRPr="00DD3522" w:rsidRDefault="00DD3522" w:rsidP="00DD3522">
      <w:pPr>
        <w:pStyle w:val="Textbody"/>
        <w:spacing w:before="170" w:after="170"/>
        <w:rPr>
          <w:rFonts w:ascii="Arial" w:hAnsi="Arial" w:cs="Arial"/>
        </w:rPr>
      </w:pPr>
      <w:r w:rsidRPr="00DD3522">
        <w:rPr>
          <w:rFonts w:ascii="Arial" w:hAnsi="Arial" w:cs="Arial"/>
          <w:b/>
          <w:bCs/>
          <w:sz w:val="22"/>
          <w:szCs w:val="22"/>
        </w:rPr>
        <w:t>White Hat Thinking</w:t>
      </w:r>
    </w:p>
    <w:p w14:paraId="6D37B406" w14:textId="77777777"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sz w:val="22"/>
          <w:szCs w:val="22"/>
        </w:rPr>
        <w:t>White Hat thinking is concerned with facts, figures, information needs and gaps. It means focusing on the available information seeing what can be learned from it. Gaps in your knowledge should be identified and then attempts made to either fill them or take account of them.</w:t>
      </w:r>
    </w:p>
    <w:p w14:paraId="0D02327C" w14:textId="77777777" w:rsidR="00DD3522" w:rsidRPr="00DD3522" w:rsidRDefault="00DD3522" w:rsidP="00DD3522">
      <w:pPr>
        <w:rPr>
          <w:rFonts w:ascii="Arial" w:eastAsia="Arial Unicode MS" w:hAnsi="Arial" w:cs="Arial"/>
          <w:b/>
          <w:bCs/>
          <w:kern w:val="3"/>
          <w:lang w:eastAsia="zh-CN" w:bidi="hi-IN"/>
        </w:rPr>
      </w:pPr>
      <w:r w:rsidRPr="00DD3522">
        <w:rPr>
          <w:rFonts w:ascii="Arial" w:hAnsi="Arial" w:cs="Arial"/>
          <w:b/>
          <w:bCs/>
        </w:rPr>
        <w:br w:type="page"/>
      </w:r>
    </w:p>
    <w:p w14:paraId="28576C88" w14:textId="77777777" w:rsidR="00DD3522" w:rsidRPr="00DD3522" w:rsidRDefault="00DD3522" w:rsidP="00DD3522">
      <w:pPr>
        <w:pStyle w:val="Textbody"/>
        <w:spacing w:before="170" w:after="170" w:line="360" w:lineRule="auto"/>
        <w:rPr>
          <w:rFonts w:ascii="Arial" w:hAnsi="Arial" w:cs="Arial"/>
          <w:b/>
          <w:bCs/>
          <w:sz w:val="22"/>
          <w:szCs w:val="22"/>
        </w:rPr>
      </w:pPr>
    </w:p>
    <w:p w14:paraId="3CEB5AB3" w14:textId="52E4B1F4" w:rsidR="00DD3522" w:rsidRPr="00DD3522" w:rsidRDefault="00DD3522" w:rsidP="00DD3522">
      <w:pPr>
        <w:pStyle w:val="Textbody"/>
        <w:spacing w:before="170" w:after="170" w:line="360" w:lineRule="auto"/>
        <w:rPr>
          <w:rFonts w:ascii="Arial" w:hAnsi="Arial" w:cs="Arial"/>
          <w:b/>
          <w:bCs/>
          <w:sz w:val="22"/>
          <w:szCs w:val="22"/>
        </w:rPr>
      </w:pPr>
      <w:r w:rsidRPr="00DD3522">
        <w:rPr>
          <w:rFonts w:ascii="Arial" w:hAnsi="Arial" w:cs="Arial"/>
          <w:b/>
          <w:noProof/>
          <w:sz w:val="22"/>
          <w:szCs w:val="22"/>
          <w:lang w:eastAsia="en-GB" w:bidi="ar-SA"/>
        </w:rPr>
        <w:drawing>
          <wp:inline distT="0" distB="0" distL="0" distR="0" wp14:anchorId="39C7A7E8" wp14:editId="24F48024">
            <wp:extent cx="561975" cy="609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609600"/>
                    </a:xfrm>
                    <a:prstGeom prst="rect">
                      <a:avLst/>
                    </a:prstGeom>
                    <a:noFill/>
                    <a:ln>
                      <a:noFill/>
                    </a:ln>
                  </pic:spPr>
                </pic:pic>
              </a:graphicData>
            </a:graphic>
          </wp:inline>
        </w:drawing>
      </w:r>
    </w:p>
    <w:p w14:paraId="2C034ED5" w14:textId="77777777" w:rsidR="00DD3522" w:rsidRPr="00DD3522" w:rsidRDefault="00DD3522" w:rsidP="00DD3522">
      <w:pPr>
        <w:pStyle w:val="Textbody"/>
        <w:spacing w:before="170" w:after="170" w:line="360" w:lineRule="auto"/>
        <w:rPr>
          <w:rFonts w:ascii="Arial" w:hAnsi="Arial" w:cs="Arial"/>
          <w:b/>
          <w:bCs/>
          <w:sz w:val="22"/>
          <w:szCs w:val="22"/>
        </w:rPr>
      </w:pPr>
      <w:r w:rsidRPr="00DD3522">
        <w:rPr>
          <w:rFonts w:ascii="Arial" w:hAnsi="Arial" w:cs="Arial"/>
          <w:b/>
          <w:bCs/>
          <w:sz w:val="22"/>
          <w:szCs w:val="22"/>
        </w:rPr>
        <w:t>Red Hat Thinking</w:t>
      </w:r>
    </w:p>
    <w:p w14:paraId="15F41800" w14:textId="77777777"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sz w:val="22"/>
          <w:szCs w:val="22"/>
        </w:rPr>
        <w:t>Red Hat thinking is about intuition, feelings and emotions. The Red Hat allows the thinker to put forward an intuition without needing to justify it. Usually within business, feelings and intuition can only be introduced into a discussion if they are supported by logic. The Red Hat gives full permission to a thinker to put forward his or her feelings on the subject at the moment.</w:t>
      </w:r>
    </w:p>
    <w:p w14:paraId="50496A93" w14:textId="6B7727E5"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noProof/>
          <w:sz w:val="22"/>
          <w:szCs w:val="22"/>
          <w:lang w:eastAsia="en-GB" w:bidi="ar-SA"/>
        </w:rPr>
        <w:drawing>
          <wp:inline distT="0" distB="0" distL="0" distR="0" wp14:anchorId="3B81411B" wp14:editId="58310419">
            <wp:extent cx="638175" cy="571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 cy="571500"/>
                    </a:xfrm>
                    <a:prstGeom prst="rect">
                      <a:avLst/>
                    </a:prstGeom>
                    <a:noFill/>
                    <a:ln>
                      <a:noFill/>
                    </a:ln>
                  </pic:spPr>
                </pic:pic>
              </a:graphicData>
            </a:graphic>
          </wp:inline>
        </w:drawing>
      </w:r>
    </w:p>
    <w:p w14:paraId="2B8A7A8C" w14:textId="77777777"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b/>
          <w:bCs/>
          <w:sz w:val="22"/>
          <w:szCs w:val="22"/>
        </w:rPr>
        <w:t>Black Hat Thinking</w:t>
      </w:r>
    </w:p>
    <w:p w14:paraId="7A8C0AF9" w14:textId="77777777"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sz w:val="22"/>
          <w:szCs w:val="22"/>
        </w:rPr>
        <w:t>Black Hat thinking is about judgement and caution. It is a very valuable approach. It should not be viewed as a negative hat, but the one which can be used to point out why a suggestion does not fit the facts, the current system, the organisation's policy or agree with what your previous experience suggests. The Black Hat is always logical.</w:t>
      </w:r>
    </w:p>
    <w:p w14:paraId="698DE28C" w14:textId="77777777"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sz w:val="22"/>
          <w:szCs w:val="22"/>
        </w:rPr>
        <w:t>Black Hat thinking is about looking at things pessimistically, cautiously and defensively and trying to spot why ideas and approaches may not work. This is important because it highlights the weak points in a plan or course of action. They can then be eliminated, your approach altered, or contingency plans made to counter problems that could arise.</w:t>
      </w:r>
    </w:p>
    <w:p w14:paraId="03390AE0" w14:textId="77777777"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sz w:val="22"/>
          <w:szCs w:val="22"/>
        </w:rPr>
        <w:t>Wearing the Black Hat helps to make your plans stronger and more resilient. It is crucial to spotting fatal flaws and risks before embarking on a course of action. Black Hat thinking is one of the real benefits of this technique, as it helps those who are used to relying on positive thinking to see problems in advance, thus preparing them for difficulties.</w:t>
      </w:r>
    </w:p>
    <w:p w14:paraId="3E62EA13" w14:textId="77777777" w:rsidR="00DD3522" w:rsidRPr="00DD3522" w:rsidRDefault="00DD3522" w:rsidP="00DD3522">
      <w:pPr>
        <w:rPr>
          <w:rFonts w:ascii="Arial" w:eastAsia="Arial Unicode MS" w:hAnsi="Arial" w:cs="Arial"/>
          <w:b/>
          <w:bCs/>
          <w:kern w:val="3"/>
          <w:lang w:eastAsia="zh-CN" w:bidi="hi-IN"/>
        </w:rPr>
      </w:pPr>
      <w:r w:rsidRPr="00DD3522">
        <w:rPr>
          <w:rFonts w:ascii="Arial" w:hAnsi="Arial" w:cs="Arial"/>
          <w:b/>
          <w:bCs/>
        </w:rPr>
        <w:br w:type="page"/>
      </w:r>
    </w:p>
    <w:p w14:paraId="73BAA54E" w14:textId="77777777" w:rsidR="00DD3522" w:rsidRPr="00DD3522" w:rsidRDefault="00DD3522" w:rsidP="00DD3522">
      <w:pPr>
        <w:pStyle w:val="Textbody"/>
        <w:spacing w:before="170" w:after="170" w:line="360" w:lineRule="auto"/>
        <w:rPr>
          <w:rFonts w:ascii="Arial" w:hAnsi="Arial" w:cs="Arial"/>
          <w:b/>
          <w:bCs/>
          <w:sz w:val="22"/>
          <w:szCs w:val="22"/>
        </w:rPr>
      </w:pPr>
    </w:p>
    <w:p w14:paraId="5A64A057" w14:textId="31690322" w:rsidR="00DD3522" w:rsidRPr="00DD3522" w:rsidRDefault="00DD3522" w:rsidP="00DD3522">
      <w:pPr>
        <w:pStyle w:val="Textbody"/>
        <w:spacing w:before="170" w:after="170" w:line="360" w:lineRule="auto"/>
        <w:rPr>
          <w:rFonts w:ascii="Arial" w:hAnsi="Arial" w:cs="Arial"/>
          <w:b/>
          <w:bCs/>
          <w:sz w:val="22"/>
          <w:szCs w:val="22"/>
        </w:rPr>
      </w:pPr>
      <w:r w:rsidRPr="00DD3522">
        <w:rPr>
          <w:rFonts w:ascii="Arial" w:hAnsi="Arial" w:cs="Arial"/>
          <w:b/>
          <w:noProof/>
          <w:sz w:val="22"/>
          <w:szCs w:val="22"/>
          <w:lang w:eastAsia="en-GB" w:bidi="ar-SA"/>
        </w:rPr>
        <w:drawing>
          <wp:inline distT="0" distB="0" distL="0" distR="0" wp14:anchorId="68AB69C5" wp14:editId="120A54EF">
            <wp:extent cx="600075" cy="561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p>
    <w:p w14:paraId="6167FEF2" w14:textId="77777777" w:rsidR="00DD3522" w:rsidRPr="00DD3522" w:rsidRDefault="00DD3522" w:rsidP="00DD3522">
      <w:pPr>
        <w:pStyle w:val="Textbody"/>
        <w:spacing w:before="170" w:after="170" w:line="360" w:lineRule="auto"/>
        <w:rPr>
          <w:rFonts w:ascii="Arial" w:hAnsi="Arial" w:cs="Arial"/>
          <w:b/>
          <w:bCs/>
          <w:sz w:val="22"/>
          <w:szCs w:val="22"/>
        </w:rPr>
      </w:pPr>
      <w:r w:rsidRPr="00DD3522">
        <w:rPr>
          <w:rFonts w:ascii="Arial" w:hAnsi="Arial" w:cs="Arial"/>
          <w:b/>
          <w:bCs/>
          <w:sz w:val="22"/>
          <w:szCs w:val="22"/>
        </w:rPr>
        <w:t>Yellow Hat Thinking</w:t>
      </w:r>
    </w:p>
    <w:p w14:paraId="6DAC85D8" w14:textId="3211CF98"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sz w:val="22"/>
          <w:szCs w:val="22"/>
        </w:rPr>
        <w:t>Yellow Hat thinking is about taking a logical and positive approach and focusing on why something will work and why it will be beneficial. It can be use</w:t>
      </w:r>
      <w:r w:rsidR="00D14A07">
        <w:rPr>
          <w:rFonts w:ascii="Arial" w:hAnsi="Arial" w:cs="Arial"/>
          <w:sz w:val="22"/>
          <w:szCs w:val="22"/>
        </w:rPr>
        <w:t>d</w:t>
      </w:r>
      <w:r w:rsidRPr="00DD3522">
        <w:rPr>
          <w:rFonts w:ascii="Arial" w:hAnsi="Arial" w:cs="Arial"/>
          <w:sz w:val="22"/>
          <w:szCs w:val="22"/>
        </w:rPr>
        <w:t xml:space="preserve"> to look forwards but also to look backwards and find the positives in what has already happened.</w:t>
      </w:r>
    </w:p>
    <w:p w14:paraId="0E9799F2" w14:textId="63532239"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sz w:val="22"/>
          <w:szCs w:val="22"/>
        </w:rPr>
        <w:t>The Yellow Hat allows you to think positively and is particularly useful when things are difficult and you are getting downbeat. This optimistic viewpoint helps you to see all the benefits of the decision and to spot the opportunities that arise from it.</w:t>
      </w:r>
    </w:p>
    <w:p w14:paraId="68F990BC" w14:textId="6FE6B584"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noProof/>
          <w:sz w:val="22"/>
          <w:szCs w:val="22"/>
          <w:lang w:eastAsia="en-GB" w:bidi="ar-SA"/>
        </w:rPr>
        <w:drawing>
          <wp:inline distT="0" distB="0" distL="0" distR="0" wp14:anchorId="130596EA" wp14:editId="02FE4697">
            <wp:extent cx="676275" cy="523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275" cy="523875"/>
                    </a:xfrm>
                    <a:prstGeom prst="rect">
                      <a:avLst/>
                    </a:prstGeom>
                    <a:noFill/>
                    <a:ln>
                      <a:noFill/>
                    </a:ln>
                  </pic:spPr>
                </pic:pic>
              </a:graphicData>
            </a:graphic>
          </wp:inline>
        </w:drawing>
      </w:r>
    </w:p>
    <w:p w14:paraId="49326280" w14:textId="77777777"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b/>
          <w:bCs/>
          <w:sz w:val="22"/>
          <w:szCs w:val="22"/>
        </w:rPr>
        <w:t>Green Hat Thinking</w:t>
      </w:r>
    </w:p>
    <w:p w14:paraId="2CF9990D" w14:textId="77777777"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sz w:val="22"/>
          <w:szCs w:val="22"/>
        </w:rPr>
        <w:t>The Green Hat is about creativity, alternatives, proposals, what is interesting and changing things. When wearing the Green Hat, you can think creatively and 'out of the box' without experiencing criticism, in the same way as when brainstorming. This is the hat to wear when you are looking for creative solutions to a problem.</w:t>
      </w:r>
    </w:p>
    <w:p w14:paraId="7E71454F" w14:textId="4D55AE52"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noProof/>
          <w:sz w:val="22"/>
          <w:szCs w:val="22"/>
          <w:lang w:eastAsia="en-GB" w:bidi="ar-SA"/>
        </w:rPr>
        <w:drawing>
          <wp:inline distT="0" distB="0" distL="0" distR="0" wp14:anchorId="587B5B82" wp14:editId="133758C8">
            <wp:extent cx="676275" cy="552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552450"/>
                    </a:xfrm>
                    <a:prstGeom prst="rect">
                      <a:avLst/>
                    </a:prstGeom>
                    <a:noFill/>
                    <a:ln>
                      <a:noFill/>
                    </a:ln>
                  </pic:spPr>
                </pic:pic>
              </a:graphicData>
            </a:graphic>
          </wp:inline>
        </w:drawing>
      </w:r>
    </w:p>
    <w:p w14:paraId="5A7CF3BD" w14:textId="77777777"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b/>
          <w:bCs/>
          <w:sz w:val="22"/>
          <w:szCs w:val="22"/>
        </w:rPr>
        <w:t>Blue Hat Thinking</w:t>
      </w:r>
    </w:p>
    <w:p w14:paraId="069F863C" w14:textId="77777777"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sz w:val="22"/>
          <w:szCs w:val="22"/>
        </w:rPr>
        <w:t>This is the overview or process control hat. It looks not at the subject itself but at the 'thinking' about the subject – i.e. identifying which of the other hats is required and asking for that type of thinking.  This is the hat worn by people chairing meetings. When emotions are running high for example, they may recognise the need for White or Yellow Hat thinking and direct the meeting accordingly.</w:t>
      </w:r>
    </w:p>
    <w:p w14:paraId="30ED66D7" w14:textId="77777777" w:rsidR="00DD3522" w:rsidRPr="00DD3522" w:rsidRDefault="00DD3522" w:rsidP="00DD3522">
      <w:pPr>
        <w:pStyle w:val="Textbody"/>
        <w:spacing w:after="0" w:line="360" w:lineRule="auto"/>
        <w:rPr>
          <w:rFonts w:ascii="Arial" w:hAnsi="Arial" w:cs="Arial"/>
          <w:b/>
          <w:bCs/>
          <w:sz w:val="22"/>
          <w:szCs w:val="22"/>
        </w:rPr>
      </w:pPr>
    </w:p>
    <w:p w14:paraId="1E8F250B" w14:textId="77777777" w:rsidR="00DD3522" w:rsidRPr="00DD3522" w:rsidRDefault="00DD3522" w:rsidP="00DD3522">
      <w:pPr>
        <w:rPr>
          <w:rFonts w:ascii="Arial" w:eastAsia="Arial Unicode MS" w:hAnsi="Arial" w:cs="Arial"/>
          <w:b/>
          <w:bCs/>
          <w:kern w:val="3"/>
          <w:lang w:eastAsia="zh-CN" w:bidi="hi-IN"/>
        </w:rPr>
      </w:pPr>
      <w:r w:rsidRPr="00DD3522">
        <w:rPr>
          <w:rFonts w:ascii="Arial" w:hAnsi="Arial" w:cs="Arial"/>
          <w:b/>
          <w:bCs/>
        </w:rPr>
        <w:br w:type="page"/>
      </w:r>
    </w:p>
    <w:p w14:paraId="748CCFCA" w14:textId="77777777" w:rsidR="00DD3522" w:rsidRPr="00DD3522" w:rsidRDefault="00DD3522" w:rsidP="00DD3522">
      <w:pPr>
        <w:pStyle w:val="Textbody"/>
        <w:spacing w:before="170" w:after="170" w:line="360" w:lineRule="auto"/>
        <w:rPr>
          <w:rFonts w:ascii="Arial" w:hAnsi="Arial" w:cs="Arial"/>
          <w:b/>
          <w:bCs/>
          <w:sz w:val="22"/>
          <w:szCs w:val="22"/>
        </w:rPr>
      </w:pPr>
    </w:p>
    <w:p w14:paraId="590C6C72" w14:textId="77777777" w:rsidR="00DD3522" w:rsidRPr="00DD3522" w:rsidRDefault="00DD3522" w:rsidP="00DD3522">
      <w:pPr>
        <w:pStyle w:val="Textbody"/>
        <w:spacing w:before="170" w:after="170" w:line="360" w:lineRule="auto"/>
        <w:rPr>
          <w:rFonts w:ascii="Arial" w:hAnsi="Arial" w:cs="Arial"/>
          <w:b/>
          <w:bCs/>
          <w:sz w:val="22"/>
          <w:szCs w:val="22"/>
        </w:rPr>
      </w:pPr>
      <w:r w:rsidRPr="00DD3522">
        <w:rPr>
          <w:rFonts w:ascii="Arial" w:hAnsi="Arial" w:cs="Arial"/>
          <w:b/>
          <w:bCs/>
          <w:sz w:val="22"/>
          <w:szCs w:val="22"/>
        </w:rPr>
        <w:t>Additional Information:</w:t>
      </w:r>
    </w:p>
    <w:p w14:paraId="4CA93930" w14:textId="77777777"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sz w:val="22"/>
          <w:szCs w:val="22"/>
        </w:rPr>
        <w:t>The Six Thinking Hats model can be used either by groups or alone. One of its advantages in a group situation is that it can help to defuse conflicts and disagreements that can happen when people with different thinking styles discuss the same problem. The model results in more considered decisions because they have been looked at from all different perspectives and therefore allowed people to approach the decision in their own preferred style, but also allowing other approaches to be tried out as well. Whilst recognising that individuals will typically prefer one thinking style, it is important that the Six Thinking Hats are not used to categorise people.</w:t>
      </w:r>
    </w:p>
    <w:p w14:paraId="1303D63C" w14:textId="77777777" w:rsidR="00DD3522" w:rsidRPr="00DD3522" w:rsidRDefault="00DD3522" w:rsidP="00DD3522">
      <w:pPr>
        <w:rPr>
          <w:rFonts w:ascii="Arial" w:hAnsi="Arial" w:cs="Arial"/>
          <w:b/>
        </w:rPr>
      </w:pPr>
    </w:p>
    <w:p w14:paraId="6A0C8CCC" w14:textId="644DACF3" w:rsidR="000A637A" w:rsidRPr="008A2091" w:rsidRDefault="000A637A" w:rsidP="00DD3522">
      <w:pPr>
        <w:pStyle w:val="NormalWeb"/>
        <w:spacing w:before="170" w:beforeAutospacing="0" w:after="170" w:line="360" w:lineRule="auto"/>
        <w:rPr>
          <w:rFonts w:ascii="Arial" w:hAnsi="Arial" w:cs="Arial"/>
          <w:color w:val="000000"/>
        </w:rPr>
      </w:pPr>
    </w:p>
    <w:sectPr w:rsidR="000A637A" w:rsidRPr="008A2091" w:rsidSect="00E82E2B">
      <w:head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12E31" w14:textId="77777777" w:rsidR="005E5871" w:rsidRDefault="005E5871" w:rsidP="00E82E2B">
      <w:pPr>
        <w:spacing w:after="0" w:line="240" w:lineRule="auto"/>
      </w:pPr>
      <w:r>
        <w:separator/>
      </w:r>
    </w:p>
  </w:endnote>
  <w:endnote w:type="continuationSeparator" w:id="0">
    <w:p w14:paraId="5326CA72" w14:textId="77777777" w:rsidR="005E5871" w:rsidRDefault="005E5871"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16D98" w14:textId="77777777" w:rsidR="005E5871" w:rsidRDefault="005E5871" w:rsidP="00E82E2B">
      <w:pPr>
        <w:spacing w:after="0" w:line="240" w:lineRule="auto"/>
      </w:pPr>
      <w:r>
        <w:separator/>
      </w:r>
    </w:p>
  </w:footnote>
  <w:footnote w:type="continuationSeparator" w:id="0">
    <w:p w14:paraId="22E0E80A" w14:textId="77777777" w:rsidR="005E5871" w:rsidRDefault="005E5871"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61596115" w:rsidR="00E82E2B" w:rsidRPr="009C6A12" w:rsidRDefault="009C6A12" w:rsidP="009C6A12">
    <w:pPr>
      <w:tabs>
        <w:tab w:val="left" w:pos="7575"/>
      </w:tabs>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3522">
      <w:rPr>
        <w:rFonts w:ascii="Arial" w:hAnsi="Arial" w:cs="Arial"/>
        <w:noProof/>
        <w:sz w:val="28"/>
        <w:szCs w:val="28"/>
      </w:rPr>
      <w:t>Six Thinking Hats</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6A021"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42E"/>
    <w:rsid w:val="000135C9"/>
    <w:rsid w:val="00016138"/>
    <w:rsid w:val="00017AC6"/>
    <w:rsid w:val="00017F98"/>
    <w:rsid w:val="00020493"/>
    <w:rsid w:val="00021288"/>
    <w:rsid w:val="00030715"/>
    <w:rsid w:val="00030968"/>
    <w:rsid w:val="000313B9"/>
    <w:rsid w:val="00036D19"/>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290B"/>
    <w:rsid w:val="004F4FE4"/>
    <w:rsid w:val="004F7188"/>
    <w:rsid w:val="004F76B3"/>
    <w:rsid w:val="004F7977"/>
    <w:rsid w:val="0050255C"/>
    <w:rsid w:val="0050305D"/>
    <w:rsid w:val="00507058"/>
    <w:rsid w:val="0050715C"/>
    <w:rsid w:val="0051071E"/>
    <w:rsid w:val="005139E2"/>
    <w:rsid w:val="00514A02"/>
    <w:rsid w:val="0051622D"/>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E5871"/>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D105B"/>
    <w:rsid w:val="006D2005"/>
    <w:rsid w:val="006D2058"/>
    <w:rsid w:val="006D5703"/>
    <w:rsid w:val="006D764A"/>
    <w:rsid w:val="006D79A5"/>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2091"/>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0EA"/>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4A07"/>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3522"/>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body">
    <w:name w:val="Text body"/>
    <w:basedOn w:val="Normal"/>
    <w:rsid w:val="00DD3522"/>
    <w:pPr>
      <w:widowControl w:val="0"/>
      <w:suppressAutoHyphens/>
      <w:autoSpaceDN w:val="0"/>
      <w:spacing w:after="120" w:line="240" w:lineRule="auto"/>
    </w:pPr>
    <w:rPr>
      <w:rFonts w:ascii="Times New Roman" w:eastAsia="Arial Unicode MS"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75113">
      <w:bodyDiv w:val="1"/>
      <w:marLeft w:val="0"/>
      <w:marRight w:val="0"/>
      <w:marTop w:val="0"/>
      <w:marBottom w:val="0"/>
      <w:divBdr>
        <w:top w:val="none" w:sz="0" w:space="0" w:color="auto"/>
        <w:left w:val="none" w:sz="0" w:space="0" w:color="auto"/>
        <w:bottom w:val="none" w:sz="0" w:space="0" w:color="auto"/>
        <w:right w:val="none" w:sz="0" w:space="0" w:color="auto"/>
      </w:divBdr>
    </w:div>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2.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Anne-Marie Daly</cp:lastModifiedBy>
  <cp:revision>7</cp:revision>
  <cp:lastPrinted>2012-06-26T09:11:00Z</cp:lastPrinted>
  <dcterms:created xsi:type="dcterms:W3CDTF">2020-04-07T10:22:00Z</dcterms:created>
  <dcterms:modified xsi:type="dcterms:W3CDTF">2020-04-27T15:18:00Z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