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Default="00E82E2B" w:rsidP="00E82E2B">
      <w:pPr>
        <w:jc w:val="center"/>
        <w:rPr>
          <w:rFonts w:ascii="Tahoma" w:hAnsi="Tahoma" w:cs="Tahoma"/>
          <w:b/>
          <w:sz w:val="28"/>
          <w:szCs w:val="28"/>
        </w:rPr>
      </w:pPr>
    </w:p>
    <w:p w14:paraId="4E38DB2F" w14:textId="2A829AEF" w:rsidR="00D142BF" w:rsidRDefault="00D142BF" w:rsidP="00A065CD">
      <w:pPr>
        <w:rPr>
          <w:rFonts w:ascii="Arial" w:eastAsia="Times New Roman" w:hAnsi="Arial" w:cs="Arial"/>
          <w:color w:val="000000"/>
          <w:lang w:eastAsia="en-GB"/>
        </w:rPr>
      </w:pPr>
      <w:r w:rsidRPr="00D142BF">
        <w:rPr>
          <w:rFonts w:ascii="Arial" w:eastAsia="Times New Roman" w:hAnsi="Arial" w:cs="Arial"/>
          <w:color w:val="000000"/>
          <w:lang w:eastAsia="en-GB"/>
        </w:rPr>
        <w:t>Read through this list of behaviours - how often do you adopt them. Tick the most appropriate box.</w:t>
      </w:r>
    </w:p>
    <w:p w14:paraId="6F7E7B78" w14:textId="77777777" w:rsidR="00D142BF" w:rsidRDefault="00D142BF" w:rsidP="00A065CD">
      <w:pPr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5472"/>
        <w:gridCol w:w="1385"/>
        <w:gridCol w:w="1390"/>
        <w:gridCol w:w="1386"/>
      </w:tblGrid>
      <w:tr w:rsidR="00D142BF" w:rsidRPr="00D142BF" w14:paraId="6217825F" w14:textId="77777777" w:rsidTr="00D14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72" w:type="dxa"/>
          </w:tcPr>
          <w:p w14:paraId="2E1069E1" w14:textId="02E8584B" w:rsidR="00D142BF" w:rsidRPr="00F12F54" w:rsidRDefault="00D142BF" w:rsidP="00D142BF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  <w:r w:rsidRPr="00F12F54">
              <w:rPr>
                <w:rFonts w:ascii="Arial" w:hAnsi="Arial" w:cs="Arial"/>
                <w:i w:val="0"/>
                <w:iCs w:val="0"/>
              </w:rPr>
              <w:t>How often do you:</w:t>
            </w:r>
          </w:p>
        </w:tc>
        <w:tc>
          <w:tcPr>
            <w:tcW w:w="1385" w:type="dxa"/>
          </w:tcPr>
          <w:p w14:paraId="46BAB8C0" w14:textId="512A7B76" w:rsidR="00D142BF" w:rsidRPr="00F12F54" w:rsidRDefault="00D142BF" w:rsidP="00EB0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12F54">
              <w:rPr>
                <w:rFonts w:ascii="Arial" w:hAnsi="Arial" w:cs="Arial"/>
              </w:rPr>
              <w:t>Often</w:t>
            </w:r>
          </w:p>
        </w:tc>
        <w:tc>
          <w:tcPr>
            <w:tcW w:w="1385" w:type="dxa"/>
          </w:tcPr>
          <w:p w14:paraId="044E79B1" w14:textId="50E18ACA" w:rsidR="00D142BF" w:rsidRPr="00F12F54" w:rsidRDefault="00D142BF" w:rsidP="00EB0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12F54">
              <w:rPr>
                <w:rFonts w:ascii="Arial" w:hAnsi="Arial" w:cs="Arial"/>
              </w:rPr>
              <w:t>Sometimes</w:t>
            </w:r>
          </w:p>
        </w:tc>
        <w:tc>
          <w:tcPr>
            <w:tcW w:w="1386" w:type="dxa"/>
          </w:tcPr>
          <w:p w14:paraId="7B188C15" w14:textId="77777777" w:rsidR="00D142BF" w:rsidRPr="00F12F54" w:rsidRDefault="00D142BF" w:rsidP="00EB0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F54">
              <w:rPr>
                <w:rFonts w:ascii="Arial" w:hAnsi="Arial" w:cs="Arial"/>
              </w:rPr>
              <w:t>Never</w:t>
            </w:r>
          </w:p>
          <w:p w14:paraId="519F29E8" w14:textId="77777777" w:rsidR="00D142BF" w:rsidRPr="00F12F54" w:rsidRDefault="00D142BF" w:rsidP="00EB0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1B7E7FA4" w14:textId="77777777" w:rsidTr="00D1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73386FB2" w14:textId="77777777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1. Interrupt people before they finish speaking?</w:t>
            </w:r>
          </w:p>
          <w:p w14:paraId="3AF14F3A" w14:textId="77777777" w:rsidR="00D142BF" w:rsidRPr="00D142BF" w:rsidRDefault="00D142BF" w:rsidP="00D142BF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5679404E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04A4E12F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445F6A51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6525057D" w14:textId="77777777" w:rsidTr="00D14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4DBBA61D" w14:textId="77777777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2. Jump to conclusions</w:t>
            </w:r>
          </w:p>
          <w:p w14:paraId="5EF384BA" w14:textId="77777777" w:rsidR="00D142BF" w:rsidRPr="00D142BF" w:rsidRDefault="00D142BF" w:rsidP="00D142BF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3F37BEB8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589C68F1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0372C610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26B3C6C2" w14:textId="77777777" w:rsidTr="00D1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123FBBC5" w14:textId="77777777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3. Not check what you have heard</w:t>
            </w:r>
          </w:p>
          <w:p w14:paraId="585076A8" w14:textId="77777777" w:rsidR="00D142BF" w:rsidRPr="00D142BF" w:rsidRDefault="00D142BF" w:rsidP="00D142BF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21E4FA9A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686EAB2D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78A9D741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191FDCC8" w14:textId="77777777" w:rsidTr="00D14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59DCDAEA" w14:textId="729A68D2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4. Jump in with the punch line of a joke being told by someone else</w:t>
            </w:r>
          </w:p>
        </w:tc>
        <w:tc>
          <w:tcPr>
            <w:tcW w:w="1385" w:type="dxa"/>
          </w:tcPr>
          <w:p w14:paraId="08C72611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5B0C1298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793248CD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59DC152E" w14:textId="77777777" w:rsidTr="00D1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236632C4" w14:textId="77777777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5. Make judgements on people’s behaviour</w:t>
            </w:r>
          </w:p>
          <w:p w14:paraId="7665A551" w14:textId="28B42E6F" w:rsidR="00D142BF" w:rsidRPr="00D142BF" w:rsidRDefault="00D142BF" w:rsidP="00D142BF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34840B43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48B0E67A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4586A7B1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308624B0" w14:textId="77777777" w:rsidTr="00D14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45A440FA" w14:textId="77777777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6. Finish sentences for other people</w:t>
            </w:r>
          </w:p>
          <w:p w14:paraId="6B25646B" w14:textId="22B645E6" w:rsidR="00D142BF" w:rsidRPr="00D142BF" w:rsidRDefault="00D142BF" w:rsidP="00D142BF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148A4D7E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18CB8E8D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54287E67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3FC74C59" w14:textId="77777777" w:rsidTr="00D1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253A43AA" w14:textId="3AEB3676" w:rsidR="00D142BF" w:rsidRPr="00D142BF" w:rsidRDefault="00D142BF" w:rsidP="00D142BF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7. Think about something else when you should be listening</w:t>
            </w:r>
          </w:p>
        </w:tc>
        <w:tc>
          <w:tcPr>
            <w:tcW w:w="1385" w:type="dxa"/>
          </w:tcPr>
          <w:p w14:paraId="47428E6C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5F5EB1E1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4EDAED1D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7F69103F" w14:textId="77777777" w:rsidTr="00D14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733560A6" w14:textId="495D880B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8. Become impatient with people who take too long to explain their ideas</w:t>
            </w:r>
          </w:p>
        </w:tc>
        <w:tc>
          <w:tcPr>
            <w:tcW w:w="1385" w:type="dxa"/>
          </w:tcPr>
          <w:p w14:paraId="61C9A5FB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0FF17AC2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3DFF1F85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630578F8" w14:textId="77777777" w:rsidTr="00D1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5C369D2D" w14:textId="77777777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9. Not make eye contact with people when talking</w:t>
            </w:r>
          </w:p>
          <w:p w14:paraId="7CA14668" w14:textId="77777777" w:rsidR="00D142BF" w:rsidRPr="00D142BF" w:rsidRDefault="00D142BF" w:rsidP="00D142BF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5216F7FF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5634C0FC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40DC6B19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717CF32D" w14:textId="77777777" w:rsidTr="00D14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63FEA898" w14:textId="2438E3F1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10. Wish other people would get to the point more quickly</w:t>
            </w:r>
          </w:p>
        </w:tc>
        <w:tc>
          <w:tcPr>
            <w:tcW w:w="1385" w:type="dxa"/>
          </w:tcPr>
          <w:p w14:paraId="3B96BBA4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20A9560D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1B56F18A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3AF1ACFF" w14:textId="77777777" w:rsidTr="00D1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389AA007" w14:textId="77777777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11. Want to tell other people what to do</w:t>
            </w:r>
          </w:p>
          <w:p w14:paraId="618A0074" w14:textId="77777777" w:rsidR="00D142BF" w:rsidRPr="00D142BF" w:rsidRDefault="00D142BF" w:rsidP="00D142BF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06404CC4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6BCDC0E2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4F6D9B75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67FE9AE6" w14:textId="77777777" w:rsidTr="00D14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08700CB9" w14:textId="77777777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12. Keep looking at your watch</w:t>
            </w:r>
          </w:p>
          <w:p w14:paraId="64869624" w14:textId="77777777" w:rsidR="00D142BF" w:rsidRPr="00D142BF" w:rsidRDefault="00D142BF" w:rsidP="00D142BF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1A3AC550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5BB0468F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148FB425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47B96593" w14:textId="77777777" w:rsidTr="00D1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0D0EE36A" w14:textId="77777777" w:rsidR="00D142BF" w:rsidRPr="00D142BF" w:rsidRDefault="00D142BF" w:rsidP="00D142BF">
            <w:pPr>
              <w:jc w:val="left"/>
              <w:rPr>
                <w:rFonts w:ascii="Arial" w:hAnsi="Arial" w:cs="Arial"/>
                <w:i w:val="0"/>
                <w:iCs w:val="0"/>
              </w:rPr>
            </w:pPr>
            <w:r w:rsidRPr="00D142BF">
              <w:rPr>
                <w:rFonts w:ascii="Arial" w:hAnsi="Arial" w:cs="Arial"/>
                <w:i w:val="0"/>
                <w:iCs w:val="0"/>
              </w:rPr>
              <w:t>13. Doodle in meetings whilst people are speaking</w:t>
            </w:r>
          </w:p>
          <w:p w14:paraId="2D8950E2" w14:textId="77777777" w:rsidR="00D142BF" w:rsidRPr="00D142BF" w:rsidRDefault="00D142BF" w:rsidP="00D142BF">
            <w:pPr>
              <w:jc w:val="left"/>
              <w:rPr>
                <w:rFonts w:ascii="Arial" w:eastAsia="Times New Roman" w:hAnsi="Arial" w:cs="Arial"/>
                <w:i w:val="0"/>
                <w:iCs w:val="0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07F0B417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38397C7F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1069D913" w14:textId="77777777" w:rsidR="00D142BF" w:rsidRPr="00D142BF" w:rsidRDefault="00D142BF" w:rsidP="00D14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142BF" w:rsidRPr="00D142BF" w14:paraId="0ECAFA92" w14:textId="77777777" w:rsidTr="00D14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2E7A90AB" w14:textId="28666F4E" w:rsidR="00D142BF" w:rsidRPr="00D142BF" w:rsidRDefault="00D142BF" w:rsidP="00D142BF">
            <w:pPr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lang w:eastAsia="en-GB"/>
              </w:rPr>
            </w:pPr>
            <w:r w:rsidRPr="00D142BF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lang w:eastAsia="en-GB"/>
              </w:rPr>
              <w:t>Total Score:</w:t>
            </w:r>
          </w:p>
        </w:tc>
        <w:tc>
          <w:tcPr>
            <w:tcW w:w="1385" w:type="dxa"/>
          </w:tcPr>
          <w:p w14:paraId="2F0CC8EA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5" w:type="dxa"/>
          </w:tcPr>
          <w:p w14:paraId="188475DA" w14:textId="77777777" w:rsidR="00D142BF" w:rsidRP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86" w:type="dxa"/>
          </w:tcPr>
          <w:p w14:paraId="2A43AA78" w14:textId="77777777" w:rsidR="00D142BF" w:rsidRDefault="00D142BF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CA9F28E" w14:textId="28F06AF3" w:rsidR="00C4673C" w:rsidRPr="00D142BF" w:rsidRDefault="00C4673C" w:rsidP="00D14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035B0EC1" w14:textId="08FBBAC4" w:rsidR="00D142BF" w:rsidRPr="00D142BF" w:rsidRDefault="00D142BF" w:rsidP="00D142BF">
      <w:pPr>
        <w:rPr>
          <w:rFonts w:ascii="Arial" w:hAnsi="Arial" w:cs="Arial"/>
          <w:b/>
        </w:rPr>
      </w:pPr>
      <w:r w:rsidRPr="00D142BF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720A4EB9" w14:textId="21D567D7" w:rsidR="0092264A" w:rsidRPr="00D142BF" w:rsidRDefault="00D142BF" w:rsidP="00D142BF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D142BF">
        <w:rPr>
          <w:rFonts w:ascii="Arial" w:eastAsia="Times New Roman" w:hAnsi="Arial" w:cs="Arial"/>
          <w:color w:val="000000"/>
          <w:lang w:eastAsia="en-GB"/>
        </w:rPr>
        <w:t>The more of the behaviours you identify as “sometimes” or “frequently” the more scope you have for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D142BF">
        <w:rPr>
          <w:rFonts w:ascii="Arial" w:eastAsia="Times New Roman" w:hAnsi="Arial" w:cs="Arial"/>
          <w:color w:val="000000"/>
          <w:lang w:eastAsia="en-GB"/>
        </w:rPr>
        <w:t>improving your active listening skills.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D142BF">
        <w:rPr>
          <w:rFonts w:ascii="Arial" w:eastAsia="Times New Roman" w:hAnsi="Arial" w:cs="Arial"/>
          <w:color w:val="000000"/>
          <w:lang w:eastAsia="en-GB"/>
        </w:rPr>
        <w:t>Remember that the flip side of the picture is that you also need to be listened to by people, especially when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D142BF">
        <w:rPr>
          <w:rFonts w:ascii="Arial" w:eastAsia="Times New Roman" w:hAnsi="Arial" w:cs="Arial"/>
          <w:color w:val="000000"/>
          <w:lang w:eastAsia="en-GB"/>
        </w:rPr>
        <w:t>providing feedback and coaching them. If you don’t listen to other people, they are less likely to listen to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D142BF">
        <w:rPr>
          <w:rFonts w:ascii="Arial" w:eastAsia="Times New Roman" w:hAnsi="Arial" w:cs="Arial"/>
          <w:color w:val="000000"/>
          <w:lang w:eastAsia="en-GB"/>
        </w:rPr>
        <w:t>you.</w:t>
      </w:r>
    </w:p>
    <w:p w14:paraId="6A0C8CCC" w14:textId="254131E2" w:rsidR="000A637A" w:rsidRPr="00A065CD" w:rsidRDefault="000A637A">
      <w:pPr>
        <w:rPr>
          <w:rFonts w:ascii="Arial" w:hAnsi="Arial" w:cs="Arial"/>
          <w:b/>
          <w:sz w:val="28"/>
          <w:szCs w:val="28"/>
        </w:rPr>
      </w:pPr>
    </w:p>
    <w:sectPr w:rsidR="000A637A" w:rsidRPr="00A065CD" w:rsidSect="00E82E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378D1" w14:textId="77777777" w:rsidR="00151288" w:rsidRDefault="00151288" w:rsidP="00E82E2B">
      <w:pPr>
        <w:spacing w:after="0" w:line="240" w:lineRule="auto"/>
      </w:pPr>
      <w:r>
        <w:separator/>
      </w:r>
    </w:p>
  </w:endnote>
  <w:endnote w:type="continuationSeparator" w:id="0">
    <w:p w14:paraId="0C2B0942" w14:textId="77777777" w:rsidR="00151288" w:rsidRDefault="00151288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4F89B" w14:textId="77777777" w:rsidR="00151288" w:rsidRDefault="00151288" w:rsidP="00E82E2B">
      <w:pPr>
        <w:spacing w:after="0" w:line="240" w:lineRule="auto"/>
      </w:pPr>
      <w:r>
        <w:separator/>
      </w:r>
    </w:p>
  </w:footnote>
  <w:footnote w:type="continuationSeparator" w:id="0">
    <w:p w14:paraId="2C77869B" w14:textId="77777777" w:rsidR="00151288" w:rsidRDefault="00151288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185391F2" w:rsidR="00E82E2B" w:rsidRPr="009C6A12" w:rsidRDefault="009C6A12" w:rsidP="00D142BF">
    <w:pPr>
      <w:tabs>
        <w:tab w:val="left" w:pos="7575"/>
      </w:tabs>
      <w:jc w:val="both"/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2BF">
      <w:rPr>
        <w:rFonts w:ascii="Arial" w:hAnsi="Arial" w:cs="Arial"/>
        <w:noProof/>
        <w:sz w:val="28"/>
        <w:szCs w:val="28"/>
      </w:rPr>
      <w:t>How do you Listen?</w:t>
    </w:r>
    <w:r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20B38B6" w:rsidR="00E82E2B" w:rsidRDefault="009C6A12" w:rsidP="00E82E2B">
    <w:pPr>
      <w:pStyle w:val="Header"/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4388E" id="Rectangle 1" o:spid="_x0000_s1026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 fillcolor="#175eb5" strokecolor="#175eb5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288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C52B5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C7B0F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0F6A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065CD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73C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2BF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046E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2F54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D142B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Anne-Marie Daly</cp:lastModifiedBy>
  <cp:revision>8</cp:revision>
  <cp:lastPrinted>2012-06-26T09:11:00Z</cp:lastPrinted>
  <dcterms:created xsi:type="dcterms:W3CDTF">2020-04-07T09:57:00Z</dcterms:created>
  <dcterms:modified xsi:type="dcterms:W3CDTF">2020-04-27T14:47:00Z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