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16D3E92A" w:rsidR="00E82E2B" w:rsidRPr="0001342E" w:rsidRDefault="00E82E2B" w:rsidP="00E82E2B">
      <w:pPr>
        <w:jc w:val="center"/>
        <w:rPr>
          <w:rFonts w:ascii="Arial" w:hAnsi="Arial" w:cs="Arial"/>
          <w:b/>
          <w:sz w:val="28"/>
          <w:szCs w:val="28"/>
        </w:rPr>
      </w:pPr>
    </w:p>
    <w:p w14:paraId="11183C35" w14:textId="3673E9C2" w:rsidR="008A2091" w:rsidRPr="008A2091" w:rsidRDefault="00E82E2B" w:rsidP="008A2091">
      <w:pPr>
        <w:pStyle w:val="NormalWeb"/>
        <w:spacing w:before="170" w:beforeAutospacing="0" w:after="170" w:line="360" w:lineRule="auto"/>
        <w:rPr>
          <w:rFonts w:ascii="Arial" w:hAnsi="Arial" w:cs="Arial"/>
          <w:b/>
          <w:sz w:val="28"/>
          <w:szCs w:val="28"/>
        </w:rPr>
      </w:pPr>
      <w:r w:rsidRPr="0001342E">
        <w:rPr>
          <w:b/>
          <w:sz w:val="28"/>
          <w:szCs w:val="28"/>
          <w:lang w:val="es"/>
        </w:rPr>
        <w:t>Propósito:</w:t>
      </w:r>
    </w:p>
    <w:p w14:paraId="2F0DFA11" w14:textId="7C3DD6DC"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Generar, reunir y organizar una cantidad potencialmente extensa y desorganizada de información dispar. Esto podría ser una mezcla de hechos, ideas e intuiciones y la técnica conduce al consenso y a la propiedad continua. La gran ventaja de un diagrama de afinidad es que genera muchas ideas de forma creativa y comparativamente rápida. Además, las ideas no se pierden y todo el mundo posee el resultado final.</w:t>
      </w:r>
    </w:p>
    <w:p w14:paraId="463F3A6A" w14:textId="77777777" w:rsidR="008A2091" w:rsidRPr="008A2091" w:rsidRDefault="008A2091" w:rsidP="008A2091">
      <w:pPr>
        <w:spacing w:line="360" w:lineRule="auto"/>
        <w:rPr>
          <w:rFonts w:ascii="Arial" w:eastAsia="Times New Roman" w:hAnsi="Arial" w:cs="Arial"/>
          <w:b/>
          <w:bCs/>
          <w:color w:val="000000"/>
          <w:lang w:eastAsia="en-GB"/>
        </w:rPr>
      </w:pPr>
      <w:r w:rsidRPr="008A2091">
        <w:rPr>
          <w:b/>
          <w:color w:val="000000"/>
          <w:sz w:val="28"/>
          <w:szCs w:val="28"/>
          <w:lang w:val="es"/>
        </w:rPr>
        <w:t>Consejo</w:t>
      </w:r>
      <w:r w:rsidRPr="008A2091">
        <w:rPr>
          <w:b/>
          <w:color w:val="000000"/>
          <w:lang w:val="es"/>
        </w:rPr>
        <w:t>:</w:t>
      </w:r>
    </w:p>
    <w:p w14:paraId="519BB884" w14:textId="13C2DE2C"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El sentido de propiedad, comprensión y acción aumenta significativamente si se utiliza un diagrama de afinidad junto con un diagrama de interrelación.</w:t>
      </w:r>
    </w:p>
    <w:p w14:paraId="5E027A2B" w14:textId="77777777" w:rsidR="008A2091" w:rsidRPr="008A2091" w:rsidRDefault="008A2091" w:rsidP="008A2091">
      <w:pPr>
        <w:spacing w:line="360" w:lineRule="auto"/>
        <w:rPr>
          <w:rFonts w:ascii="Arial" w:eastAsia="Times New Roman" w:hAnsi="Arial" w:cs="Arial"/>
          <w:b/>
          <w:bCs/>
          <w:color w:val="000000"/>
          <w:sz w:val="28"/>
          <w:szCs w:val="28"/>
          <w:lang w:eastAsia="en-GB"/>
        </w:rPr>
      </w:pPr>
      <w:r w:rsidRPr="008A2091">
        <w:rPr>
          <w:b/>
          <w:color w:val="000000"/>
          <w:sz w:val="28"/>
          <w:szCs w:val="28"/>
          <w:lang w:val="es"/>
        </w:rPr>
        <w:t>Indicaciones:</w:t>
      </w:r>
    </w:p>
    <w:p w14:paraId="1BE2CD86" w14:textId="33CD1B64"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Esencialmente, es una lluvia de ideas silenciosa a gran escala con salida agrupada y ordenada. En primer lugar, todos deben estar de acuerdo y entender con qué debe comenzar el problema o la declaración de emisión. Tómese un poco de tiempo para asegurarse de que esto ha sido capturado correctamente. Palabras como 'factores que influyen...' o 'cuáles son los temas involucrados en....' son un buen punto de partida.</w:t>
      </w:r>
    </w:p>
    <w:p w14:paraId="4D6AA017" w14:textId="3FE2F75C"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1. Todos los presentes hacen una lluvia de ideas silenciosa personal en la declaración del tema, capturando cada idea en una nota Post-it. Las declaraciones de una palabra no son muy útiles porque otras personas necesitarán leer y entender la idea. Utilice un sustantivo y un verbo si es posible.</w:t>
      </w:r>
    </w:p>
    <w:p w14:paraId="3F4FE71C" w14:textId="1FB0633B"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2. Siga las reglas normales de lluvia de ideas permitiendo tiempo suficiente y para que las personas tengan segundo o tercer viento.</w:t>
      </w:r>
    </w:p>
    <w:p w14:paraId="0151622B" w14:textId="1D66CA0F" w:rsidR="008A2091"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3. Una vez que todos hayan terminado de escribir, haz que publiquen sus ideas en la pared en cualquier orden, aún en silencio.</w:t>
      </w:r>
    </w:p>
    <w:p w14:paraId="2A2FAE51" w14:textId="2C86E538" w:rsidR="008A2091" w:rsidRPr="008A2091" w:rsidRDefault="00A86C54" w:rsidP="008A2091">
      <w:pPr>
        <w:spacing w:line="360" w:lineRule="auto"/>
        <w:rPr>
          <w:rFonts w:ascii="Arial" w:eastAsia="Times New Roman" w:hAnsi="Arial" w:cs="Arial"/>
          <w:b/>
          <w:bCs/>
          <w:color w:val="000000"/>
          <w:sz w:val="28"/>
          <w:szCs w:val="28"/>
          <w:lang w:eastAsia="en-GB"/>
        </w:rPr>
      </w:pPr>
      <w:r>
        <w:rPr>
          <w:b/>
          <w:color w:val="000000"/>
          <w:sz w:val="28"/>
          <w:szCs w:val="28"/>
          <w:lang w:val="es"/>
        </w:rPr>
        <w:t>Consejos</w:t>
      </w:r>
      <w:r w:rsidR="008A2091" w:rsidRPr="008A2091">
        <w:rPr>
          <w:b/>
          <w:color w:val="000000"/>
          <w:sz w:val="28"/>
          <w:szCs w:val="28"/>
          <w:lang w:val="es"/>
        </w:rPr>
        <w:t>:</w:t>
      </w:r>
    </w:p>
    <w:p w14:paraId="720A4EB9" w14:textId="43C27172" w:rsidR="0092264A" w:rsidRPr="008A2091" w:rsidRDefault="008A2091" w:rsidP="00A86C54">
      <w:pPr>
        <w:spacing w:line="360" w:lineRule="auto"/>
        <w:jc w:val="both"/>
        <w:rPr>
          <w:rFonts w:ascii="Arial" w:eastAsia="Times New Roman" w:hAnsi="Arial" w:cs="Arial"/>
          <w:color w:val="000000"/>
          <w:lang w:eastAsia="en-GB"/>
        </w:rPr>
      </w:pPr>
      <w:r w:rsidRPr="008A2091">
        <w:rPr>
          <w:color w:val="000000"/>
          <w:lang w:val="es"/>
        </w:rPr>
        <w:t>Pegue un rollo de papel marrón liso o un número de hojas de rotafolios en la pared para que las personas adjunten su Post-its a. Ahora todos retroceden con asombro y lean la colección de Post-its. Esto probablemente despierte ideas frescas que también deben ser capturadas en Post-its y pegadas en la pared.</w:t>
      </w:r>
      <w:r w:rsidR="00E82E2B" w:rsidRPr="0001342E">
        <w:rPr>
          <w:b/>
          <w:lang w:val="es"/>
        </w:rPr>
        <w:br/>
      </w:r>
    </w:p>
    <w:p w14:paraId="107AF6FC" w14:textId="77777777" w:rsidR="0092264A" w:rsidRPr="0001342E" w:rsidRDefault="0092264A">
      <w:pPr>
        <w:rPr>
          <w:rFonts w:ascii="Arial" w:hAnsi="Arial" w:cs="Arial"/>
          <w:b/>
          <w:sz w:val="28"/>
          <w:szCs w:val="28"/>
        </w:rPr>
      </w:pPr>
      <w:r w:rsidRPr="0001342E">
        <w:rPr>
          <w:rFonts w:ascii="Arial" w:hAnsi="Arial" w:cs="Arial"/>
          <w:b/>
          <w:sz w:val="28"/>
          <w:szCs w:val="28"/>
        </w:rPr>
        <w:br w:type="page"/>
      </w:r>
    </w:p>
    <w:p w14:paraId="34B336EA" w14:textId="77777777" w:rsidR="008A2091" w:rsidRDefault="008A2091" w:rsidP="008A2091">
      <w:pPr>
        <w:rPr>
          <w:rFonts w:ascii="Arial" w:eastAsia="Times New Roman" w:hAnsi="Arial" w:cs="Arial"/>
          <w:color w:val="000000"/>
          <w:lang w:eastAsia="en-GB"/>
        </w:rPr>
      </w:pPr>
    </w:p>
    <w:p w14:paraId="6125AFE0" w14:textId="5A4E8C84" w:rsidR="008A2091" w:rsidRDefault="008A2091" w:rsidP="008A2091">
      <w:pPr>
        <w:rPr>
          <w:rFonts w:ascii="Arial" w:eastAsia="Times New Roman" w:hAnsi="Arial" w:cs="Arial"/>
          <w:color w:val="000000"/>
          <w:lang w:eastAsia="en-GB"/>
        </w:rPr>
      </w:pPr>
      <w:r w:rsidRPr="008A2091">
        <w:rPr>
          <w:color w:val="000000"/>
          <w:lang w:val="es"/>
        </w:rPr>
        <w:t>El siguiente paso es el corazón del proceso y puede ser bastante entretenido.</w:t>
      </w:r>
    </w:p>
    <w:p w14:paraId="1271982C" w14:textId="77777777" w:rsidR="008A2091" w:rsidRPr="008A2091" w:rsidRDefault="008A2091" w:rsidP="008A2091">
      <w:pPr>
        <w:rPr>
          <w:rFonts w:ascii="Arial" w:eastAsia="Times New Roman" w:hAnsi="Arial" w:cs="Arial"/>
          <w:color w:val="000000"/>
          <w:lang w:eastAsia="en-GB"/>
        </w:rPr>
      </w:pPr>
    </w:p>
    <w:p w14:paraId="43C24490" w14:textId="0A1C7771" w:rsidR="008A2091" w:rsidRPr="008A2091" w:rsidRDefault="008A2091" w:rsidP="00A86C54">
      <w:pPr>
        <w:jc w:val="both"/>
        <w:rPr>
          <w:rFonts w:ascii="Arial" w:eastAsia="Times New Roman" w:hAnsi="Arial" w:cs="Arial"/>
          <w:color w:val="000000"/>
          <w:lang w:eastAsia="en-GB"/>
        </w:rPr>
      </w:pPr>
      <w:r w:rsidRPr="008A2091">
        <w:rPr>
          <w:color w:val="000000"/>
          <w:lang w:val="es"/>
        </w:rPr>
        <w:t>4. Todavía en silencio, todos juntos pueden empezar a mover el Post-its alrededor, poniéndolos en grupos o grupos de ideas y temas similares. Los grupos pueden ser bastante laterales por lo que no busque los temas normales de las personas, proceso, etc.</w:t>
      </w:r>
    </w:p>
    <w:p w14:paraId="7016D327" w14:textId="17EA8FF1" w:rsidR="008A2091" w:rsidRPr="008A2091" w:rsidRDefault="008A2091" w:rsidP="00A86C54">
      <w:pPr>
        <w:jc w:val="both"/>
        <w:rPr>
          <w:rFonts w:ascii="Arial" w:eastAsia="Times New Roman" w:hAnsi="Arial" w:cs="Arial"/>
          <w:color w:val="000000"/>
          <w:lang w:eastAsia="en-GB"/>
        </w:rPr>
      </w:pPr>
      <w:r w:rsidRPr="008A2091">
        <w:rPr>
          <w:color w:val="000000"/>
          <w:lang w:val="es"/>
        </w:rPr>
        <w:t>5. El silencio puede romperse en esta etapa, ya que bien puede haber un debate sobre qué grupo debe unirse una idea en particular o cómo se han agrupado las ideas.</w:t>
      </w:r>
    </w:p>
    <w:p w14:paraId="15FD27E2" w14:textId="5BBA01C3" w:rsidR="008A2091" w:rsidRPr="008A2091" w:rsidRDefault="008A2091" w:rsidP="00A86C54">
      <w:pPr>
        <w:jc w:val="both"/>
        <w:rPr>
          <w:rFonts w:ascii="Arial" w:eastAsia="Times New Roman" w:hAnsi="Arial" w:cs="Arial"/>
          <w:color w:val="000000"/>
          <w:lang w:eastAsia="en-GB"/>
        </w:rPr>
      </w:pPr>
      <w:r w:rsidRPr="008A2091">
        <w:rPr>
          <w:color w:val="000000"/>
          <w:lang w:val="es"/>
        </w:rPr>
        <w:t>6. Puede haber algunas ideas (rezagados) que no parecen encajar en ninguna agrupación – si es así, ponerlas a un lado por el momento. Además, recuerda que otras ideas o Post-its se pueden añadir en cualquier momento.</w:t>
      </w:r>
    </w:p>
    <w:p w14:paraId="420978AF" w14:textId="2647357F" w:rsidR="008A2091" w:rsidRPr="008A2091" w:rsidRDefault="008A2091" w:rsidP="00A86C54">
      <w:pPr>
        <w:jc w:val="both"/>
        <w:rPr>
          <w:rFonts w:ascii="Arial" w:eastAsia="Times New Roman" w:hAnsi="Arial" w:cs="Arial"/>
          <w:color w:val="000000"/>
          <w:lang w:eastAsia="en-GB"/>
        </w:rPr>
      </w:pPr>
      <w:r w:rsidRPr="008A2091">
        <w:rPr>
          <w:color w:val="000000"/>
          <w:lang w:val="es"/>
        </w:rPr>
        <w:t>7. Ahora acuerde un encabezado o definición para cada agrupación. Esto puede sonar fácil, pero probablemente estará lejos de ello ya que es poco probable que un título de una palabra sea adecuado. Estos encabezados deben ser capaces de estar solos con significado y también se pueden utilizar en un diagrama de interrelación.</w:t>
      </w:r>
    </w:p>
    <w:p w14:paraId="0067B35C" w14:textId="45BCC86E" w:rsidR="008A2091" w:rsidRPr="008A2091" w:rsidRDefault="008A2091" w:rsidP="00A86C54">
      <w:pPr>
        <w:jc w:val="both"/>
        <w:rPr>
          <w:rFonts w:ascii="Arial" w:eastAsia="Times New Roman" w:hAnsi="Arial" w:cs="Arial"/>
          <w:color w:val="000000"/>
          <w:lang w:eastAsia="en-GB"/>
        </w:rPr>
      </w:pPr>
      <w:r w:rsidRPr="008A2091">
        <w:rPr>
          <w:color w:val="000000"/>
          <w:lang w:val="es"/>
        </w:rPr>
        <w:t>8. Ahora trate con cada rezagado de la siguiente manera: -</w:t>
      </w:r>
    </w:p>
    <w:p w14:paraId="25588579" w14:textId="42B8B0BD" w:rsidR="008A2091" w:rsidRPr="008A2091" w:rsidRDefault="008A2091" w:rsidP="00A86C54">
      <w:pPr>
        <w:jc w:val="both"/>
        <w:rPr>
          <w:rFonts w:ascii="Arial" w:eastAsia="Times New Roman" w:hAnsi="Arial" w:cs="Arial"/>
          <w:color w:val="000000"/>
          <w:lang w:eastAsia="en-GB"/>
        </w:rPr>
      </w:pPr>
      <w:r w:rsidRPr="008A2091">
        <w:rPr>
          <w:color w:val="000000"/>
          <w:lang w:val="es"/>
        </w:rPr>
        <w:t xml:space="preserve">a) </w:t>
      </w:r>
      <w:r w:rsidR="00A86C54">
        <w:rPr>
          <w:color w:val="000000"/>
          <w:lang w:val="es"/>
        </w:rPr>
        <w:t>Para empezar</w:t>
      </w:r>
      <w:r w:rsidRPr="008A2091">
        <w:rPr>
          <w:color w:val="000000"/>
          <w:lang w:val="es"/>
        </w:rPr>
        <w:t xml:space="preserve"> se hará obvio ahora que se han acordado los encabezados.</w:t>
      </w:r>
    </w:p>
    <w:p w14:paraId="7415A88C" w14:textId="590EE6D5" w:rsidR="008A2091" w:rsidRPr="008A2091" w:rsidRDefault="008A2091" w:rsidP="00A86C54">
      <w:pPr>
        <w:jc w:val="both"/>
        <w:rPr>
          <w:rFonts w:ascii="Arial" w:eastAsia="Times New Roman" w:hAnsi="Arial" w:cs="Arial"/>
          <w:color w:val="000000"/>
          <w:lang w:eastAsia="en-GB"/>
        </w:rPr>
      </w:pPr>
      <w:r w:rsidRPr="008A2091">
        <w:rPr>
          <w:color w:val="000000"/>
          <w:lang w:val="es"/>
        </w:rPr>
        <w:t>b) El rezagado puede formar una nueva agrupación y una lluvia de ideas adicional podría generar más ideas.</w:t>
      </w:r>
    </w:p>
    <w:p w14:paraId="7DEFFA84" w14:textId="334C5C15" w:rsidR="008A2091" w:rsidRPr="008A2091" w:rsidRDefault="008A2091" w:rsidP="00A86C54">
      <w:pPr>
        <w:jc w:val="both"/>
        <w:rPr>
          <w:rFonts w:ascii="Arial" w:eastAsia="Times New Roman" w:hAnsi="Arial" w:cs="Arial"/>
          <w:color w:val="000000"/>
          <w:lang w:eastAsia="en-GB"/>
        </w:rPr>
      </w:pPr>
      <w:r w:rsidRPr="008A2091">
        <w:rPr>
          <w:color w:val="000000"/>
          <w:lang w:val="es"/>
        </w:rPr>
        <w:t>c) ¡</w:t>
      </w:r>
      <w:r w:rsidR="00A86C54">
        <w:rPr>
          <w:color w:val="000000"/>
          <w:lang w:val="es"/>
        </w:rPr>
        <w:t>Compá</w:t>
      </w:r>
      <w:r w:rsidRPr="008A2091">
        <w:rPr>
          <w:color w:val="000000"/>
          <w:lang w:val="es"/>
        </w:rPr>
        <w:t>r</w:t>
      </w:r>
      <w:r w:rsidR="00A86C54">
        <w:rPr>
          <w:color w:val="000000"/>
          <w:lang w:val="es"/>
        </w:rPr>
        <w:t>t</w:t>
      </w:r>
      <w:r w:rsidRPr="008A2091">
        <w:rPr>
          <w:color w:val="000000"/>
          <w:lang w:val="es"/>
        </w:rPr>
        <w:t>elo!</w:t>
      </w:r>
    </w:p>
    <w:p w14:paraId="6A0C8CCC" w14:textId="27E85364" w:rsidR="000A637A" w:rsidRPr="008A2091" w:rsidRDefault="008A2091" w:rsidP="00A86C54">
      <w:pPr>
        <w:jc w:val="both"/>
        <w:rPr>
          <w:rFonts w:ascii="Arial" w:eastAsia="Times New Roman" w:hAnsi="Arial" w:cs="Arial"/>
          <w:color w:val="000000"/>
          <w:lang w:eastAsia="en-GB"/>
        </w:rPr>
      </w:pPr>
      <w:r w:rsidRPr="008A2091">
        <w:rPr>
          <w:color w:val="000000"/>
          <w:lang w:val="es"/>
        </w:rPr>
        <w:t>Este proceso dará lugar a una amplia gama de ideas agrupadas en grupos sensibles que pueden desarrollarse más a fondo. Por cierto, los diagramas de afinidad pueden ser una excelente manera de identificar temas para la acción como resultado de los comentarios de los clientes.</w:t>
      </w:r>
      <w:r w:rsidRPr="008A2091">
        <w:rPr>
          <w:color w:val="000000"/>
          <w:lang w:val="es"/>
        </w:rPr>
        <w:cr/>
      </w:r>
      <w:bookmarkStart w:id="0" w:name="_GoBack"/>
      <w:bookmarkEnd w:id="0"/>
    </w:p>
    <w:sectPr w:rsidR="000A637A" w:rsidRPr="008A2091"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C468" w14:textId="77777777" w:rsidR="008D5581" w:rsidRDefault="008D5581" w:rsidP="00E82E2B">
      <w:pPr>
        <w:spacing w:after="0" w:line="240" w:lineRule="auto"/>
      </w:pPr>
      <w:r>
        <w:rPr>
          <w:lang w:val="es"/>
        </w:rPr>
        <w:separator/>
      </w:r>
    </w:p>
  </w:endnote>
  <w:endnote w:type="continuationSeparator" w:id="0">
    <w:p w14:paraId="6416B721" w14:textId="77777777" w:rsidR="008D5581" w:rsidRDefault="008D5581" w:rsidP="00E82E2B">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528C" w14:textId="77777777" w:rsidR="008D5581" w:rsidRDefault="008D5581" w:rsidP="00E82E2B">
      <w:pPr>
        <w:spacing w:after="0" w:line="240" w:lineRule="auto"/>
      </w:pPr>
      <w:r>
        <w:rPr>
          <w:lang w:val="es"/>
        </w:rPr>
        <w:separator/>
      </w:r>
    </w:p>
  </w:footnote>
  <w:footnote w:type="continuationSeparator" w:id="0">
    <w:p w14:paraId="457FEDCE" w14:textId="77777777" w:rsidR="008D5581" w:rsidRDefault="008D5581" w:rsidP="00E82E2B">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4E46E64C" w:rsidR="00E82E2B" w:rsidRPr="009C6A12" w:rsidRDefault="009C6A12" w:rsidP="009C6A12">
    <w:pPr>
      <w:tabs>
        <w:tab w:val="left" w:pos="7575"/>
      </w:tabs>
      <w:rPr>
        <w:rFonts w:ascii="Arial" w:hAnsi="Arial" w:cs="Arial"/>
        <w:noProof/>
        <w:sz w:val="28"/>
        <w:szCs w:val="28"/>
        <w:lang w:eastAsia="en-GB"/>
      </w:rPr>
    </w:pPr>
    <w:r w:rsidRPr="009C6A12">
      <w:rPr>
        <w:noProof/>
        <w:sz w:val="28"/>
        <w:szCs w:val="28"/>
        <w:lang w:val="es"/>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90B" w:rsidRPr="004F290B">
      <w:rPr>
        <w:noProof/>
        <w:sz w:val="28"/>
        <w:szCs w:val="28"/>
        <w:lang w:val="es"/>
      </w:rPr>
      <w:t>Diagrama de afinidad</w:t>
    </w:r>
    <w:r w:rsidRPr="009C6A12">
      <w:rPr>
        <w:noProof/>
        <w:sz w:val="28"/>
        <w:szCs w:val="28"/>
        <w:lang w:val="es"/>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Encabezado"/>
    </w:pPr>
    <w:r>
      <w:rPr>
        <w:noProof/>
        <w:sz w:val="28"/>
        <w:szCs w:val="28"/>
        <w:lang w:val="es"/>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175eb5" strokecolor="#175eb5" strokeweight=".5pt" w14:anchorId="4F06A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3007"/>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87B87"/>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3EBA"/>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558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59C8"/>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86C5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643E"/>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250F"/>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E2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82E2B"/>
  </w:style>
  <w:style w:type="paragraph" w:styleId="Piedepgina">
    <w:name w:val="footer"/>
    <w:basedOn w:val="Normal"/>
    <w:link w:val="PiedepginaCar"/>
    <w:uiPriority w:val="99"/>
    <w:unhideWhenUsed/>
    <w:rsid w:val="00E82E2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82E2B"/>
  </w:style>
  <w:style w:type="paragraph" w:styleId="Textodeglobo">
    <w:name w:val="Balloon Text"/>
    <w:basedOn w:val="Normal"/>
    <w:link w:val="TextodegloboCar"/>
    <w:uiPriority w:val="99"/>
    <w:semiHidden/>
    <w:unhideWhenUsed/>
    <w:rsid w:val="00E82E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2E2B"/>
    <w:rPr>
      <w:rFonts w:ascii="Tahoma" w:hAnsi="Tahoma" w:cs="Tahoma"/>
      <w:sz w:val="16"/>
      <w:szCs w:val="16"/>
    </w:rPr>
  </w:style>
  <w:style w:type="table" w:styleId="Tablaconcuadrcula">
    <w:name w:val="Table Grid"/>
    <w:basedOn w:val="Tabla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Tablaconcuadrcula2-nfasis1">
    <w:name w:val="Grid Table 2 Accent 1"/>
    <w:basedOn w:val="Tabla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delmarcadordeposicin">
    <w:name w:val="Placeholder Text"/>
    <w:basedOn w:val="Fuentedeprrafopredeter"/>
    <w:uiPriority w:val="99"/>
    <w:semiHidden/>
    <w:rsid w:val="00A86C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13053-F2DD-4A83-A967-7DF2BEF9B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532</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Marta muñoz</cp:lastModifiedBy>
  <cp:revision>1</cp:revision>
  <cp:lastPrinted>2012-06-26T09:11:00Z</cp:lastPrinted>
  <dcterms:created xsi:type="dcterms:W3CDTF">2020-06-16T14:42:00Z</dcterms:created>
  <dcterms:modified xsi:type="dcterms:W3CDTF">2020-06-17T09:22:00Z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