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035258C6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</w:p>
    <w:p w14:paraId="151B855D" w14:textId="77777777" w:rsidR="004E5A67" w:rsidRPr="00A065CD" w:rsidRDefault="00E82E2B" w:rsidP="004E5A67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A065CD">
        <w:rPr>
          <w:b/>
          <w:sz w:val="28"/>
          <w:szCs w:val="28"/>
          <w:lang w:val="es"/>
        </w:rPr>
        <w:t>Propósito:</w:t>
      </w:r>
      <w:bookmarkStart w:id="0" w:name="_GoBack"/>
      <w:bookmarkEnd w:id="0"/>
    </w:p>
    <w:p w14:paraId="0DCE86F4" w14:textId="77777777" w:rsidR="00A065CD" w:rsidRPr="00A065CD" w:rsidRDefault="00A065CD" w:rsidP="00CF3ED8">
      <w:pPr>
        <w:spacing w:line="36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A065CD">
        <w:rPr>
          <w:color w:val="000000"/>
          <w:lang w:val="es"/>
        </w:rPr>
        <w:t>Generar tantas ideas como sea posible, sin evaluar primero el valor de estas ideas</w:t>
      </w:r>
    </w:p>
    <w:p w14:paraId="44AA651B" w14:textId="2E3BDC7A" w:rsidR="00A065CD" w:rsidRPr="00A065CD" w:rsidRDefault="00A065CD" w:rsidP="00CF3ED8">
      <w:pPr>
        <w:spacing w:line="36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A065CD">
        <w:rPr>
          <w:color w:val="000000"/>
          <w:lang w:val="es"/>
        </w:rPr>
        <w:t>La lluvia de ideas es útil para ayudar a identificar las posibles causas raíz de un problema o para tratar de identificar posibles soluciones. Es mejor si se usa en una situación grupal, ya que las ideas de las personas pueden entonces despertar ideas en los demás.</w:t>
      </w:r>
    </w:p>
    <w:p w14:paraId="0BBDFF40" w14:textId="77777777" w:rsidR="00A065CD" w:rsidRPr="00A065CD" w:rsidRDefault="00A065CD" w:rsidP="00A065CD">
      <w:pPr>
        <w:rPr>
          <w:rFonts w:ascii="Arial" w:hAnsi="Arial" w:cs="Arial"/>
          <w:b/>
        </w:rPr>
      </w:pPr>
      <w:r w:rsidRPr="00A065CD">
        <w:rPr>
          <w:b/>
          <w:lang w:val="es"/>
        </w:rPr>
        <w:t>Indicaciones:</w:t>
      </w:r>
    </w:p>
    <w:p w14:paraId="12F600C3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b/>
          <w:color w:val="000000"/>
          <w:sz w:val="22"/>
          <w:szCs w:val="22"/>
          <w:lang w:val="es"/>
        </w:rPr>
        <w:t>Paso 1:</w:t>
      </w:r>
      <w:r w:rsidRPr="00A065CD">
        <w:rPr>
          <w:color w:val="000000"/>
          <w:sz w:val="22"/>
          <w:szCs w:val="22"/>
          <w:lang w:val="es"/>
        </w:rPr>
        <w:t xml:space="preserve"> Asegúrese de que todos se sientan relajados</w:t>
      </w:r>
    </w:p>
    <w:p w14:paraId="0287E966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b/>
          <w:color w:val="000000"/>
          <w:sz w:val="22"/>
          <w:szCs w:val="22"/>
          <w:lang w:val="es"/>
        </w:rPr>
        <w:t>Paso 2:</w:t>
      </w:r>
      <w:r w:rsidRPr="00A065CD">
        <w:rPr>
          <w:color w:val="000000"/>
          <w:sz w:val="22"/>
          <w:szCs w:val="22"/>
          <w:lang w:val="es"/>
        </w:rPr>
        <w:t xml:space="preserve"> Seleccione a alguien para escribir las ideas en un rotafolio o una hoja grande de papel</w:t>
      </w:r>
    </w:p>
    <w:p w14:paraId="33119624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b/>
          <w:color w:val="000000"/>
          <w:sz w:val="22"/>
          <w:szCs w:val="22"/>
          <w:lang w:val="es"/>
        </w:rPr>
        <w:t>Paso 3:</w:t>
      </w:r>
      <w:r w:rsidRPr="00A065CD">
        <w:rPr>
          <w:color w:val="000000"/>
          <w:sz w:val="22"/>
          <w:szCs w:val="22"/>
          <w:lang w:val="es"/>
        </w:rPr>
        <w:t xml:space="preserve"> Definir el problema claramente y comprobar que todos tienen la misma comprensión del problema</w:t>
      </w:r>
    </w:p>
    <w:p w14:paraId="44B9C3BD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b/>
          <w:color w:val="000000"/>
          <w:sz w:val="22"/>
          <w:szCs w:val="22"/>
          <w:lang w:val="es"/>
        </w:rPr>
        <w:t>Paso 4:</w:t>
      </w:r>
      <w:r w:rsidRPr="00A065CD">
        <w:rPr>
          <w:color w:val="000000"/>
          <w:sz w:val="22"/>
          <w:szCs w:val="22"/>
          <w:lang w:val="es"/>
        </w:rPr>
        <w:t xml:space="preserve"> Generar tantas ideas como sea posible, sin discusión o evaluación. Anime a todos a contribuir.</w:t>
      </w:r>
    </w:p>
    <w:p w14:paraId="25970047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b/>
          <w:color w:val="000000"/>
          <w:sz w:val="22"/>
          <w:szCs w:val="22"/>
          <w:lang w:val="es"/>
        </w:rPr>
        <w:t>Paso 5:</w:t>
      </w:r>
      <w:r w:rsidRPr="00A065CD">
        <w:rPr>
          <w:color w:val="000000"/>
          <w:sz w:val="22"/>
          <w:szCs w:val="22"/>
          <w:lang w:val="es"/>
        </w:rPr>
        <w:t xml:space="preserve"> Anota cada idea y no juzgues las ideas, ya que en la lluvia de ideas no existe tal cosa como una mala idea. A veces, ideas extrañas estimulan nuevas áreas de pensamiento e inspiración.</w:t>
      </w:r>
    </w:p>
    <w:p w14:paraId="2CF27CBC" w14:textId="77777777" w:rsidR="00A065CD" w:rsidRPr="00A065CD" w:rsidRDefault="00A065CD" w:rsidP="00A065CD">
      <w:pPr>
        <w:pStyle w:val="NormalWeb"/>
        <w:spacing w:before="170" w:beforeAutospacing="0" w:after="170" w:line="360" w:lineRule="auto"/>
        <w:rPr>
          <w:rFonts w:ascii="Arial" w:hAnsi="Arial" w:cs="Arial"/>
        </w:rPr>
      </w:pPr>
      <w:r w:rsidRPr="00A065CD">
        <w:rPr>
          <w:color w:val="000000"/>
          <w:sz w:val="22"/>
          <w:szCs w:val="22"/>
          <w:lang w:val="es"/>
        </w:rPr>
        <w:t>La lluvia de ideas es muy simple. Funciona mejor cuando la reunión es informal. Se puede utilizar para animar a todos a contribuir y romper las barreras entre departamentos o equipos. Permite a todos contribuir por igual al equipo y es una técnica muy útil para muchas situaciones diferentes.</w:t>
      </w:r>
    </w:p>
    <w:p w14:paraId="720A4EB9" w14:textId="1EE7FB8F" w:rsidR="0092264A" w:rsidRPr="00A065CD" w:rsidRDefault="00E82E2B" w:rsidP="00A065C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065CD">
        <w:rPr>
          <w:rFonts w:ascii="Arial" w:hAnsi="Arial" w:cs="Arial"/>
          <w:b/>
        </w:rPr>
        <w:br/>
      </w:r>
    </w:p>
    <w:p w14:paraId="6A0C8CCC" w14:textId="7B6596AD" w:rsidR="000A637A" w:rsidRPr="00A065CD" w:rsidRDefault="000A637A">
      <w:pPr>
        <w:rPr>
          <w:rFonts w:ascii="Arial" w:hAnsi="Arial" w:cs="Arial"/>
          <w:b/>
          <w:sz w:val="28"/>
          <w:szCs w:val="28"/>
        </w:rPr>
      </w:pPr>
    </w:p>
    <w:sectPr w:rsidR="000A637A" w:rsidRPr="00A065CD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8C1C3" w14:textId="77777777" w:rsidR="007776A1" w:rsidRDefault="007776A1" w:rsidP="00E82E2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1F279050" w14:textId="77777777" w:rsidR="007776A1" w:rsidRDefault="007776A1" w:rsidP="00E82E2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A980" w14:textId="77777777" w:rsidR="007776A1" w:rsidRDefault="007776A1" w:rsidP="00E82E2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56020135" w14:textId="77777777" w:rsidR="007776A1" w:rsidRDefault="007776A1" w:rsidP="00E82E2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6E61B03B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noProof/>
        <w:sz w:val="28"/>
        <w:szCs w:val="28"/>
        <w:lang w:val="es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5CD">
      <w:rPr>
        <w:noProof/>
        <w:sz w:val="28"/>
        <w:szCs w:val="28"/>
        <w:lang w:val="es"/>
      </w:rPr>
      <w:t>Brainstorming</w:t>
    </w:r>
    <w:r w:rsidRPr="009C6A12">
      <w:rPr>
        <w:noProof/>
        <w:sz w:val="28"/>
        <w:szCs w:val="28"/>
        <w:lang w:val="es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Encabezado"/>
    </w:pPr>
    <w:r>
      <w:rPr>
        <w:noProof/>
        <w:sz w:val="28"/>
        <w:szCs w:val="28"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75eb5" strokecolor="#175eb5" strokeweight=".5pt" w14:anchorId="65743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32024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963CB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CD7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776A1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362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50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CF3ED8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,"/>
  <w:listSeparator w:val=";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E2B"/>
  </w:style>
  <w:style w:type="paragraph" w:styleId="Piedepgina">
    <w:name w:val="footer"/>
    <w:basedOn w:val="Normal"/>
    <w:link w:val="Piedepgina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E2B"/>
  </w:style>
  <w:style w:type="paragraph" w:styleId="Textodeglobo">
    <w:name w:val="Balloon Text"/>
    <w:basedOn w:val="Normal"/>
    <w:link w:val="TextodegloboC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2-nfasis1">
    <w:name w:val="Grid Table 2 Accent 1"/>
    <w:basedOn w:val="Tabla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CF3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Marta muñoz</cp:lastModifiedBy>
  <cp:revision>1</cp:revision>
  <cp:lastPrinted>2012-06-26T09:11:00Z</cp:lastPrinted>
  <dcterms:created xsi:type="dcterms:W3CDTF">2020-06-16T14:42:00Z</dcterms:created>
  <dcterms:modified xsi:type="dcterms:W3CDTF">2020-06-17T09:30:00Z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