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28BF7384" w:rsidR="00E82E2B" w:rsidRPr="00422679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151B855D" w14:textId="77777777" w:rsidR="004E5A67" w:rsidRPr="00422679" w:rsidRDefault="00E82E2B" w:rsidP="004E5A67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422679">
        <w:rPr>
          <w:b/>
          <w:sz w:val="28"/>
          <w:szCs w:val="28"/>
          <w:lang w:val="es"/>
        </w:rPr>
        <w:t>Propósito:</w:t>
      </w:r>
      <w:bookmarkStart w:id="0" w:name="_GoBack"/>
      <w:bookmarkEnd w:id="0"/>
    </w:p>
    <w:p w14:paraId="5BD80531" w14:textId="77777777" w:rsidR="000A637A" w:rsidRPr="00422679" w:rsidRDefault="000A637A" w:rsidP="00A53BEC">
      <w:pPr>
        <w:pStyle w:val="NormalWeb"/>
        <w:spacing w:before="170" w:beforeAutospacing="0" w:after="170" w:line="360" w:lineRule="auto"/>
        <w:jc w:val="both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Generar y priorizar ideas y soluciones al trabajar con equipos mediante el uso de una metodología de estilo de lluvia de ideas</w:t>
      </w:r>
    </w:p>
    <w:p w14:paraId="094C22CA" w14:textId="77777777" w:rsidR="000A637A" w:rsidRPr="00422679" w:rsidRDefault="000A637A" w:rsidP="00A53BEC">
      <w:pPr>
        <w:pStyle w:val="NormalWeb"/>
        <w:spacing w:before="170" w:beforeAutospacing="0" w:after="170" w:line="360" w:lineRule="auto"/>
        <w:jc w:val="both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Esta herramienta es útil para involucrar a los equipos en la resolución de problemas, la toma de decisiones y la planificación de actividades. Uno de los principales beneficios de usar el Procedimiento Charette es la versatilidad para fomentar el trabajo conjunto y la capacidad de abordar varios problemas simultáneamente en un entorno de grupo altamente interactivo.</w:t>
      </w:r>
    </w:p>
    <w:p w14:paraId="48DF47C5" w14:textId="77777777" w:rsidR="000A637A" w:rsidRPr="00422679" w:rsidRDefault="000A637A" w:rsidP="00A53BEC">
      <w:pPr>
        <w:pStyle w:val="NormalWeb"/>
        <w:spacing w:before="170" w:beforeAutospacing="0" w:after="170" w:line="360" w:lineRule="auto"/>
        <w:jc w:val="both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Esta herramienta es particularmente útil cuando un equipo ha decidido lo que hay que hacer, pero no está seguro de cómo hacerlo. El procedimiento Charette requiere que varios grupos o equipos pequeños discutan simultáneamente diferentes elementos o partes de un problema o problema mucho mayor. Luego comparten sus ideas y pensamientos a uno de los otros equipos para un mayor refinamiento, desarrollo y priorización.</w:t>
      </w:r>
    </w:p>
    <w:p w14:paraId="38D126BC" w14:textId="77777777" w:rsidR="000A637A" w:rsidRPr="00422679" w:rsidRDefault="000A637A" w:rsidP="004E5A67">
      <w:pPr>
        <w:pStyle w:val="NormalWeb"/>
        <w:spacing w:before="170" w:beforeAutospacing="0" w:after="17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La herramienta es ideal para:</w:t>
      </w:r>
    </w:p>
    <w:p w14:paraId="4AC7CFCA" w14:textId="77777777" w:rsidR="000A637A" w:rsidRPr="00422679" w:rsidRDefault="000A637A" w:rsidP="004E5A67">
      <w:pPr>
        <w:pStyle w:val="Normal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Involucrar a equipos e individuos en la identificación de ideas y soluciones</w:t>
      </w:r>
    </w:p>
    <w:p w14:paraId="6E7B5BE3" w14:textId="77777777" w:rsidR="000A637A" w:rsidRPr="00422679" w:rsidRDefault="000A637A" w:rsidP="004E5A67">
      <w:pPr>
        <w:pStyle w:val="Normal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Generar y construir sobre ideas</w:t>
      </w:r>
    </w:p>
    <w:p w14:paraId="0D80F5B3" w14:textId="77777777" w:rsidR="000A637A" w:rsidRPr="00422679" w:rsidRDefault="000A637A" w:rsidP="004E5A67">
      <w:pPr>
        <w:pStyle w:val="Normal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Conseguir que la gente acepte ideas y soluciones propuestas por diferentes personas</w:t>
      </w:r>
    </w:p>
    <w:p w14:paraId="275E8C9A" w14:textId="77777777" w:rsidR="000A637A" w:rsidRPr="00422679" w:rsidRDefault="000A637A" w:rsidP="004E5A67">
      <w:pPr>
        <w:pStyle w:val="Normal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Trabajar en varios temas al mismo tiempo</w:t>
      </w:r>
    </w:p>
    <w:p w14:paraId="7144A8BD" w14:textId="77777777" w:rsidR="000A637A" w:rsidRPr="00422679" w:rsidRDefault="000A637A" w:rsidP="004E5A67">
      <w:pPr>
        <w:pStyle w:val="Normal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2679">
        <w:rPr>
          <w:color w:val="000000"/>
          <w:sz w:val="22"/>
          <w:szCs w:val="22"/>
          <w:lang w:val="es"/>
        </w:rPr>
        <w:t>Romper grandes problemas complejos y problemas en trozos más pequeños y manejables</w:t>
      </w:r>
    </w:p>
    <w:p w14:paraId="720A4EB9" w14:textId="77777777" w:rsidR="0092264A" w:rsidRPr="00422679" w:rsidRDefault="00E82E2B" w:rsidP="004E5A6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22679">
        <w:rPr>
          <w:rFonts w:ascii="Arial" w:hAnsi="Arial" w:cs="Arial"/>
          <w:b/>
        </w:rPr>
        <w:br/>
      </w:r>
    </w:p>
    <w:p w14:paraId="107AF6FC" w14:textId="77777777" w:rsidR="0092264A" w:rsidRPr="00422679" w:rsidRDefault="0092264A">
      <w:pPr>
        <w:rPr>
          <w:rFonts w:ascii="Arial" w:hAnsi="Arial" w:cs="Arial"/>
          <w:b/>
          <w:sz w:val="28"/>
          <w:szCs w:val="28"/>
        </w:rPr>
      </w:pPr>
      <w:r w:rsidRPr="00422679">
        <w:rPr>
          <w:rFonts w:ascii="Arial" w:hAnsi="Arial" w:cs="Arial"/>
          <w:b/>
          <w:sz w:val="28"/>
          <w:szCs w:val="28"/>
        </w:rPr>
        <w:br w:type="page"/>
      </w:r>
    </w:p>
    <w:p w14:paraId="5861EB0D" w14:textId="77777777" w:rsidR="0092264A" w:rsidRPr="00422679" w:rsidRDefault="0092264A" w:rsidP="0092264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F8332D4" w14:textId="77777777" w:rsidR="00E82E2B" w:rsidRPr="00422679" w:rsidRDefault="00E82E2B" w:rsidP="004E5A6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22679">
        <w:rPr>
          <w:b/>
          <w:sz w:val="28"/>
          <w:szCs w:val="28"/>
          <w:lang w:val="es"/>
        </w:rPr>
        <w:t>Indicaciones:</w:t>
      </w:r>
    </w:p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214"/>
        <w:gridCol w:w="8424"/>
      </w:tblGrid>
      <w:tr w:rsidR="000A637A" w:rsidRPr="00422679" w14:paraId="755FF914" w14:textId="77777777" w:rsidTr="009C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741D871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1:</w:t>
            </w:r>
          </w:p>
        </w:tc>
        <w:tc>
          <w:tcPr>
            <w:tcW w:w="4370" w:type="pct"/>
          </w:tcPr>
          <w:p w14:paraId="24193055" w14:textId="77777777" w:rsidR="000A637A" w:rsidRPr="00422679" w:rsidRDefault="000A637A" w:rsidP="004E5A67">
            <w:pPr>
              <w:spacing w:before="100" w:before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22679">
              <w:rPr>
                <w:b w:val="0"/>
                <w:bCs w:val="0"/>
                <w:lang w:val="es"/>
              </w:rPr>
              <w:t>Divida en pequeños grupos de 3 a 5 personas y pida a cada grupo que elija a alguien que escriba (grabador). Publique cada grupo con una o más hojas grandes de papel para capturar sus ideas y debates.</w:t>
            </w:r>
          </w:p>
        </w:tc>
      </w:tr>
      <w:tr w:rsidR="000A637A" w:rsidRPr="00422679" w14:paraId="77B4185D" w14:textId="77777777" w:rsidTr="009C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7DE36A0D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2:</w:t>
            </w:r>
          </w:p>
        </w:tc>
        <w:tc>
          <w:tcPr>
            <w:tcW w:w="4370" w:type="pct"/>
          </w:tcPr>
          <w:p w14:paraId="1868633F" w14:textId="77777777" w:rsidR="000A637A" w:rsidRPr="00422679" w:rsidRDefault="000A637A" w:rsidP="004E5A67">
            <w:pPr>
              <w:spacing w:before="100" w:before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Emitir a cada grupo con una pregunta o un problema para que ellos exploren y discutan. No hay ninguna razón por la que no se deba dar a más de un grupo la misma pregunta o tema para discutir, ya que generará más ideas y posibles soluciones.</w:t>
            </w:r>
          </w:p>
        </w:tc>
      </w:tr>
      <w:tr w:rsidR="000A637A" w:rsidRPr="00422679" w14:paraId="47D2A40C" w14:textId="77777777" w:rsidTr="009C6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531795A1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3:</w:t>
            </w:r>
          </w:p>
        </w:tc>
        <w:tc>
          <w:tcPr>
            <w:tcW w:w="4370" w:type="pct"/>
          </w:tcPr>
          <w:p w14:paraId="4AD4266B" w14:textId="77777777" w:rsidR="000A637A" w:rsidRPr="00422679" w:rsidRDefault="000A637A" w:rsidP="004E5A67">
            <w:pPr>
              <w:spacing w:before="100" w:before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Explique que hay un límite de tiempo como 10 – 15 minutos para analizar el tema (cuestiones complejas podrían requerir más tiempo). Durante las discusiones, la grabadora necesita capturar todas las ideas y puntos clave listos para pasar a los otros grupos.</w:t>
            </w:r>
          </w:p>
        </w:tc>
      </w:tr>
      <w:tr w:rsidR="000A637A" w:rsidRPr="00422679" w14:paraId="57F9ECE3" w14:textId="77777777" w:rsidTr="009C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76EC3DA4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4:</w:t>
            </w:r>
          </w:p>
        </w:tc>
        <w:tc>
          <w:tcPr>
            <w:tcW w:w="4370" w:type="pct"/>
          </w:tcPr>
          <w:p w14:paraId="6005C240" w14:textId="77777777" w:rsidR="000A637A" w:rsidRPr="00422679" w:rsidRDefault="000A637A" w:rsidP="004E5A67">
            <w:pPr>
              <w:spacing w:before="100" w:before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Emitir una advertencia de 2 a 5 minutos para ayudar a los grupos a administrar su tiempo. Al final del tiempo, las grabadoras necesitan pasar a otro grupo llevando las hojas de papel con ellas listas para la siguiente etapa del proceso.</w:t>
            </w:r>
          </w:p>
        </w:tc>
      </w:tr>
      <w:tr w:rsidR="000A637A" w:rsidRPr="00422679" w14:paraId="74D54FEA" w14:textId="77777777" w:rsidTr="009C6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A019FED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5:</w:t>
            </w:r>
          </w:p>
        </w:tc>
        <w:tc>
          <w:tcPr>
            <w:tcW w:w="4370" w:type="pct"/>
          </w:tcPr>
          <w:p w14:paraId="1B610A50" w14:textId="77777777" w:rsidR="000A637A" w:rsidRPr="00422679" w:rsidRDefault="000A637A" w:rsidP="004E5A67">
            <w:pPr>
              <w:spacing w:before="100" w:before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El registrador de cada grupo es instruido para discutir y revisar todas las ideas y puntos clave con su nuevo grupo y para elaborar y agregar cualquier idea y solución adicional propuesta por el grupo. Esta etapa implica desarrollar las ideas aún más.</w:t>
            </w:r>
          </w:p>
        </w:tc>
      </w:tr>
      <w:tr w:rsidR="000A637A" w:rsidRPr="00422679" w14:paraId="53259112" w14:textId="77777777" w:rsidTr="009C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3667AE55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6:</w:t>
            </w:r>
          </w:p>
        </w:tc>
        <w:tc>
          <w:tcPr>
            <w:tcW w:w="4370" w:type="pct"/>
          </w:tcPr>
          <w:p w14:paraId="4297C321" w14:textId="77777777" w:rsidR="000A637A" w:rsidRPr="00422679" w:rsidRDefault="000A637A" w:rsidP="004E5A67">
            <w:pPr>
              <w:spacing w:before="100" w:before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Los pasos 3 a 5 deben repetirse hasta que cada grupo haya tenido la oportunidad de discutir cada tema. Durante la última rotación, cada grupo debe priorizar las ideas más significativas o importantes generadas sobre ese tema.</w:t>
            </w:r>
          </w:p>
        </w:tc>
      </w:tr>
      <w:tr w:rsidR="000A637A" w:rsidRPr="00422679" w14:paraId="7434C9AF" w14:textId="77777777" w:rsidTr="009C6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633B2F56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7:</w:t>
            </w:r>
          </w:p>
        </w:tc>
        <w:tc>
          <w:tcPr>
            <w:tcW w:w="4370" w:type="pct"/>
          </w:tcPr>
          <w:p w14:paraId="7093E13D" w14:textId="77777777" w:rsidR="000A637A" w:rsidRPr="00422679" w:rsidRDefault="000A637A" w:rsidP="004E5A67">
            <w:pPr>
              <w:spacing w:before="100" w:before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En este punto, se vuelve a convocar todo el grupo. Se pide a cada grabadora que muestre o comparta/resuma la discusión y las prioridades generadas por el tema.</w:t>
            </w:r>
          </w:p>
        </w:tc>
      </w:tr>
      <w:tr w:rsidR="000A637A" w:rsidRPr="00422679" w14:paraId="6303941A" w14:textId="77777777" w:rsidTr="009C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82A2767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8:</w:t>
            </w:r>
          </w:p>
        </w:tc>
        <w:tc>
          <w:tcPr>
            <w:tcW w:w="4370" w:type="pct"/>
          </w:tcPr>
          <w:p w14:paraId="74365263" w14:textId="77777777" w:rsidR="000A637A" w:rsidRPr="00422679" w:rsidRDefault="000A637A" w:rsidP="004E5A67">
            <w:pPr>
              <w:spacing w:before="100" w:before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Es posible que todo el grupo desee debatir los informes de grupos pequeños y examinar las prioridades, explorar algunas de las ideas más a fondo y luego llegar a un consenso.</w:t>
            </w:r>
          </w:p>
        </w:tc>
      </w:tr>
      <w:tr w:rsidR="000A637A" w:rsidRPr="00422679" w14:paraId="6B605793" w14:textId="77777777" w:rsidTr="009C6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1B559844" w14:textId="77777777" w:rsidR="000A637A" w:rsidRPr="00422679" w:rsidRDefault="000A637A" w:rsidP="004E5A67">
            <w:pPr>
              <w:spacing w:before="170" w:line="360" w:lineRule="auto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Etapa 9:</w:t>
            </w:r>
          </w:p>
        </w:tc>
        <w:tc>
          <w:tcPr>
            <w:tcW w:w="4370" w:type="pct"/>
          </w:tcPr>
          <w:p w14:paraId="3DBF34FB" w14:textId="77777777" w:rsidR="000A637A" w:rsidRPr="00422679" w:rsidRDefault="000A637A" w:rsidP="004E5A67">
            <w:pPr>
              <w:spacing w:before="100" w:before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2679">
              <w:rPr>
                <w:lang w:val="es"/>
              </w:rPr>
              <w:t>Las ideas y soluciones deben ser recopiladas por el facilitador, preparadas y distribuidas a todos, listas para tomar una decisión.</w:t>
            </w:r>
          </w:p>
        </w:tc>
      </w:tr>
    </w:tbl>
    <w:p w14:paraId="6A0C8CCC" w14:textId="1E4DC65C" w:rsidR="000A637A" w:rsidRPr="00422679" w:rsidRDefault="000A637A">
      <w:pPr>
        <w:rPr>
          <w:rFonts w:ascii="Arial" w:hAnsi="Arial" w:cs="Arial"/>
          <w:b/>
        </w:rPr>
      </w:pPr>
    </w:p>
    <w:sectPr w:rsidR="000A637A" w:rsidRPr="00422679" w:rsidSect="00E82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ED01" w14:textId="77777777" w:rsidR="00593775" w:rsidRDefault="00593775" w:rsidP="00E82E2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B63D4BD" w14:textId="77777777" w:rsidR="00593775" w:rsidRDefault="00593775" w:rsidP="00E82E2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84A4" w14:textId="77777777" w:rsidR="00FF677E" w:rsidRDefault="00FF6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4001" w14:textId="77777777" w:rsidR="00FF677E" w:rsidRDefault="00FF67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B3ED" w14:textId="77777777" w:rsidR="00FF677E" w:rsidRDefault="00FF6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EAA2" w14:textId="77777777" w:rsidR="00593775" w:rsidRDefault="00593775" w:rsidP="00E82E2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9933490" w14:textId="77777777" w:rsidR="00593775" w:rsidRDefault="00593775" w:rsidP="00E82E2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044A" w14:textId="77777777" w:rsidR="00FF677E" w:rsidRDefault="00FF6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3F46734F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noProof/>
        <w:sz w:val="28"/>
        <w:szCs w:val="28"/>
        <w:lang w:val="es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37A" w:rsidRPr="009C6A12">
      <w:rPr>
        <w:noProof/>
        <w:sz w:val="28"/>
        <w:szCs w:val="28"/>
        <w:lang w:val="es"/>
      </w:rPr>
      <w:t>Procedimiento Charette</w:t>
    </w:r>
    <w:r w:rsidRPr="009C6A12">
      <w:rPr>
        <w:noProof/>
        <w:sz w:val="28"/>
        <w:szCs w:val="28"/>
        <w:lang w:val="es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Encabezado"/>
    </w:pPr>
    <w:r>
      <w:rPr>
        <w:noProof/>
        <w:sz w:val="28"/>
        <w:szCs w:val="28"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5eb5" strokecolor="#175eb5" strokeweight=".5pt" w14:anchorId="65743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BFAC" w14:textId="77777777" w:rsidR="00FF677E" w:rsidRDefault="00FF6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52F6C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160C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2679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75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82E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20BA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3BEC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,"/>
  <w:listSeparator w:val=";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2B"/>
  </w:style>
  <w:style w:type="paragraph" w:styleId="Piedepgina">
    <w:name w:val="footer"/>
    <w:basedOn w:val="Normal"/>
    <w:link w:val="Piedepgina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2B"/>
  </w:style>
  <w:style w:type="paragraph" w:styleId="Textodeglobo">
    <w:name w:val="Balloon Text"/>
    <w:basedOn w:val="Normal"/>
    <w:link w:val="TextodegloboC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2-nfasis1">
    <w:name w:val="Grid Table 2 Accent 1"/>
    <w:basedOn w:val="Tabla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53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Marta muñoz</cp:lastModifiedBy>
  <cp:revision>1</cp:revision>
  <cp:lastPrinted>2012-06-26T09:11:00Z</cp:lastPrinted>
  <dcterms:created xsi:type="dcterms:W3CDTF">2020-06-16T14:43:00Z</dcterms:created>
  <dcterms:modified xsi:type="dcterms:W3CDTF">2020-06-17T09:32:00Z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