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5F86F0D1" w:rsidR="00E82E2B" w:rsidRDefault="00E82E2B" w:rsidP="00E82E2B">
      <w:pPr>
        <w:jc w:val="center"/>
        <w:rPr>
          <w:rFonts w:ascii="Tahoma" w:hAnsi="Tahoma" w:cs="Tahoma"/>
          <w:b/>
          <w:sz w:val="28"/>
          <w:szCs w:val="28"/>
        </w:rPr>
      </w:pPr>
    </w:p>
    <w:p w14:paraId="151B855D" w14:textId="77777777" w:rsidR="004E5A67" w:rsidRPr="00A065CD" w:rsidRDefault="00E82E2B" w:rsidP="004E5A67">
      <w:pPr>
        <w:pStyle w:val="NormalWeb"/>
        <w:spacing w:before="170" w:beforeAutospacing="0" w:after="170" w:line="360" w:lineRule="auto"/>
        <w:rPr>
          <w:rFonts w:ascii="Arial" w:hAnsi="Arial" w:cs="Arial"/>
          <w:b/>
          <w:sz w:val="28"/>
          <w:szCs w:val="28"/>
        </w:rPr>
      </w:pPr>
      <w:r w:rsidRPr="00A065CD">
        <w:rPr>
          <w:b/>
          <w:sz w:val="28"/>
          <w:szCs w:val="28"/>
          <w:lang w:val="es"/>
        </w:rPr>
        <w:t>Propósito:</w:t>
      </w:r>
    </w:p>
    <w:p w14:paraId="1FC58D78" w14:textId="6A812674" w:rsidR="005E5116" w:rsidRDefault="005E5116" w:rsidP="009A7213">
      <w:pPr>
        <w:jc w:val="both"/>
        <w:rPr>
          <w:rFonts w:ascii="Arial" w:eastAsia="Times New Roman" w:hAnsi="Arial" w:cs="Arial"/>
          <w:color w:val="000000"/>
          <w:lang w:eastAsia="en-GB"/>
        </w:rPr>
      </w:pPr>
      <w:bookmarkStart w:id="0" w:name="_Hlk37763160"/>
      <w:r w:rsidRPr="005E5116">
        <w:rPr>
          <w:color w:val="000000"/>
          <w:lang w:val="es"/>
        </w:rPr>
        <w:t>El voto múltiple es una técnica de toma de decisiones grupal que se utiliza para reducir una larga lista de elementos a un número manejable a través de una serie estructurada de votos. El voto múltiple proporciona una manera rápida y fácil para que un equipo identifique los elementos más populares o de mayor prioridad en una lista</w:t>
      </w:r>
      <w:bookmarkEnd w:id="0"/>
      <w:r w:rsidR="00EC3D18">
        <w:rPr>
          <w:color w:val="000000"/>
          <w:lang w:val="es"/>
        </w:rPr>
        <w:t xml:space="preserve"> - </w:t>
      </w:r>
      <w:r>
        <w:rPr>
          <w:lang w:val="es"/>
        </w:rPr>
        <w:t xml:space="preserve"> </w:t>
      </w:r>
      <w:r w:rsidRPr="005E5116">
        <w:rPr>
          <w:color w:val="000000"/>
          <w:lang w:val="es"/>
        </w:rPr>
        <w:t>aquellos que son dignos de atención inmediata</w:t>
      </w:r>
    </w:p>
    <w:p w14:paraId="0BBDFF40" w14:textId="09FBE67A" w:rsidR="00A065CD" w:rsidRPr="00A065CD" w:rsidRDefault="00A065CD" w:rsidP="00A065CD">
      <w:pPr>
        <w:rPr>
          <w:rFonts w:ascii="Arial" w:hAnsi="Arial" w:cs="Arial"/>
          <w:b/>
        </w:rPr>
      </w:pPr>
      <w:r w:rsidRPr="00A065CD">
        <w:rPr>
          <w:b/>
          <w:lang w:val="es"/>
        </w:rPr>
        <w:t>Indicaciones:</w:t>
      </w:r>
    </w:p>
    <w:p w14:paraId="563F67EE" w14:textId="29D5E796" w:rsidR="005E5116" w:rsidRDefault="005E5116" w:rsidP="00A065CD">
      <w:pPr>
        <w:spacing w:line="360" w:lineRule="auto"/>
        <w:rPr>
          <w:rFonts w:ascii="Arial" w:eastAsia="Times New Roman" w:hAnsi="Arial" w:cs="Arial"/>
          <w:color w:val="000000"/>
          <w:lang w:eastAsia="en-GB"/>
        </w:rPr>
      </w:pPr>
      <w:r w:rsidRPr="005E5116">
        <w:rPr>
          <w:color w:val="000000"/>
          <w:lang w:val="es"/>
        </w:rPr>
        <w:t>Necesitará los siguientes materiales : rotafolios o pizarras, rotuladores, 5 a 10 s</w:t>
      </w:r>
      <w:r w:rsidR="0042192B">
        <w:rPr>
          <w:color w:val="000000"/>
          <w:lang w:val="es"/>
        </w:rPr>
        <w:t>l</w:t>
      </w:r>
      <w:r w:rsidRPr="005E5116">
        <w:rPr>
          <w:color w:val="000000"/>
          <w:lang w:val="es"/>
        </w:rPr>
        <w:t>ips de papel para cada individuo, bolígrafo o lápiz para cada individuo.</w:t>
      </w:r>
    </w:p>
    <w:p w14:paraId="0E2225B6" w14:textId="77777777" w:rsidR="000637FA" w:rsidRDefault="000637FA" w:rsidP="00A065CD">
      <w:pPr>
        <w:spacing w:line="360" w:lineRule="auto"/>
        <w:rPr>
          <w:rFonts w:ascii="Arial" w:eastAsia="Times New Roman" w:hAnsi="Arial" w:cs="Arial"/>
          <w:color w:val="000000"/>
          <w:lang w:eastAsia="en-GB"/>
        </w:rPr>
      </w:pPr>
    </w:p>
    <w:tbl>
      <w:tblPr>
        <w:tblStyle w:val="Tablaconcuadrcula2-nfasis1"/>
        <w:tblW w:w="9645" w:type="dxa"/>
        <w:tblLayout w:type="fixed"/>
        <w:tblLook w:val="04A0" w:firstRow="1" w:lastRow="0" w:firstColumn="1" w:lastColumn="0" w:noHBand="0" w:noVBand="1"/>
      </w:tblPr>
      <w:tblGrid>
        <w:gridCol w:w="990"/>
        <w:gridCol w:w="8655"/>
      </w:tblGrid>
      <w:tr w:rsidR="005E5116" w:rsidRPr="005E5116" w14:paraId="33D0CE30" w14:textId="77777777" w:rsidTr="005E5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B82B9C4"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1</w:t>
            </w:r>
          </w:p>
        </w:tc>
        <w:tc>
          <w:tcPr>
            <w:tcW w:w="8655" w:type="dxa"/>
            <w:hideMark/>
          </w:tcPr>
          <w:p w14:paraId="111D8054" w14:textId="75C2F2C1" w:rsidR="005E5116" w:rsidRPr="009A7213" w:rsidRDefault="005E5116">
            <w:pPr>
              <w:pStyle w:val="Textbody"/>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A7213">
              <w:rPr>
                <w:color w:val="000000"/>
                <w:sz w:val="20"/>
                <w:szCs w:val="20"/>
                <w:lang w:val="es"/>
              </w:rPr>
              <w:t xml:space="preserve">Mostrar la lista de opciones. </w:t>
            </w:r>
            <w:r w:rsidRPr="009A7213">
              <w:rPr>
                <w:b w:val="0"/>
                <w:bCs w:val="0"/>
                <w:color w:val="000000"/>
                <w:sz w:val="20"/>
                <w:szCs w:val="20"/>
                <w:lang w:val="es"/>
              </w:rPr>
              <w:t>Combine elementos duplicados.  Los diagramas de afinidad pueden ser útiles para organizar</w:t>
            </w:r>
            <w:r w:rsidR="00A30001" w:rsidRPr="009A7213">
              <w:rPr>
                <w:b w:val="0"/>
                <w:bCs w:val="0"/>
                <w:color w:val="000000"/>
                <w:sz w:val="20"/>
                <w:szCs w:val="20"/>
                <w:lang w:val="es"/>
              </w:rPr>
              <w:t>s</w:t>
            </w:r>
            <w:r w:rsidRPr="009A7213">
              <w:rPr>
                <w:sz w:val="20"/>
                <w:szCs w:val="20"/>
                <w:lang w:val="es"/>
              </w:rPr>
              <w:t>un gran número de ideas y eliminar</w:t>
            </w:r>
            <w:r w:rsidRPr="009A7213">
              <w:rPr>
                <w:b w:val="0"/>
                <w:bCs w:val="0"/>
                <w:color w:val="000000"/>
                <w:sz w:val="20"/>
                <w:szCs w:val="20"/>
                <w:lang w:val="es"/>
              </w:rPr>
              <w:t>la duplicación y la superposición.</w:t>
            </w:r>
          </w:p>
        </w:tc>
      </w:tr>
      <w:tr w:rsidR="005E5116" w:rsidRPr="005E5116" w14:paraId="141B28FE"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6C82DFB3"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2</w:t>
            </w:r>
          </w:p>
        </w:tc>
        <w:tc>
          <w:tcPr>
            <w:tcW w:w="8655" w:type="dxa"/>
            <w:hideMark/>
          </w:tcPr>
          <w:p w14:paraId="73CCD52E" w14:textId="77777777" w:rsidR="005E5116" w:rsidRPr="005E5116"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16">
              <w:rPr>
                <w:b/>
                <w:bCs/>
                <w:color w:val="000000"/>
                <w:sz w:val="20"/>
                <w:szCs w:val="20"/>
                <w:lang w:val="es"/>
              </w:rPr>
              <w:t>Numerar o letra todos los elementos de la</w:t>
            </w:r>
            <w:r w:rsidRPr="005E5116">
              <w:rPr>
                <w:color w:val="000000"/>
                <w:sz w:val="20"/>
                <w:szCs w:val="20"/>
                <w:lang w:val="es"/>
              </w:rPr>
              <w:t>lista.</w:t>
            </w:r>
          </w:p>
        </w:tc>
      </w:tr>
      <w:tr w:rsidR="005E5116" w:rsidRPr="005E5116" w14:paraId="1667E4CC"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710065AC"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3</w:t>
            </w:r>
          </w:p>
        </w:tc>
        <w:tc>
          <w:tcPr>
            <w:tcW w:w="8655" w:type="dxa"/>
            <w:hideMark/>
          </w:tcPr>
          <w:p w14:paraId="374969AD" w14:textId="5AE43939"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16">
              <w:rPr>
                <w:b/>
                <w:bCs/>
                <w:color w:val="000000"/>
                <w:sz w:val="20"/>
                <w:szCs w:val="20"/>
                <w:lang w:val="es"/>
              </w:rPr>
              <w:t>Decida cuántos elementos deben estar en la lista</w:t>
            </w:r>
            <w:r w:rsidR="009A7213">
              <w:rPr>
                <w:b/>
                <w:bCs/>
                <w:color w:val="000000"/>
                <w:sz w:val="20"/>
                <w:szCs w:val="20"/>
                <w:lang w:val="es"/>
              </w:rPr>
              <w:t xml:space="preserve"> </w:t>
            </w:r>
            <w:r w:rsidRPr="005E5116">
              <w:rPr>
                <w:color w:val="000000"/>
                <w:sz w:val="20"/>
                <w:szCs w:val="20"/>
                <w:lang w:val="es"/>
              </w:rPr>
              <w:t>final. Decida también cuántas opciones votará cada miembro. Por lo general, se permiten cinco opciones. Cuanto más larga sea la lista original, más votos se permitirán, hasta 10.</w:t>
            </w:r>
          </w:p>
        </w:tc>
      </w:tr>
      <w:tr w:rsidR="005E5116" w:rsidRPr="005E5116" w14:paraId="48F98362"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2AC11C82"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4</w:t>
            </w:r>
          </w:p>
        </w:tc>
        <w:tc>
          <w:tcPr>
            <w:tcW w:w="8655" w:type="dxa"/>
            <w:hideMark/>
          </w:tcPr>
          <w:p w14:paraId="4D6F7C1F" w14:textId="77777777" w:rsidR="005E5116" w:rsidRPr="009A7213"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7213">
              <w:rPr>
                <w:color w:val="000000"/>
                <w:sz w:val="20"/>
                <w:szCs w:val="20"/>
                <w:lang w:val="es"/>
              </w:rPr>
              <w:t xml:space="preserve">Trabajando individualmente, cada miembro selecciona los cinco elementos (o cualquier número de opciones </w:t>
            </w:r>
            <w:proofErr w:type="gramStart"/>
            <w:r w:rsidRPr="009A7213">
              <w:rPr>
                <w:color w:val="000000"/>
                <w:sz w:val="20"/>
                <w:szCs w:val="20"/>
                <w:lang w:val="es"/>
              </w:rPr>
              <w:t xml:space="preserve">permitidas) </w:t>
            </w:r>
            <w:r w:rsidRPr="009A7213">
              <w:rPr>
                <w:sz w:val="20"/>
                <w:szCs w:val="20"/>
                <w:lang w:val="es"/>
              </w:rPr>
              <w:t xml:space="preserve"> </w:t>
            </w:r>
            <w:r w:rsidRPr="009A7213">
              <w:rPr>
                <w:b/>
                <w:bCs/>
                <w:color w:val="000000"/>
                <w:sz w:val="20"/>
                <w:szCs w:val="20"/>
                <w:lang w:val="es"/>
              </w:rPr>
              <w:t>que</w:t>
            </w:r>
            <w:proofErr w:type="gramEnd"/>
            <w:r w:rsidRPr="009A7213">
              <w:rPr>
                <w:b/>
                <w:bCs/>
                <w:color w:val="000000"/>
                <w:sz w:val="20"/>
                <w:szCs w:val="20"/>
                <w:lang w:val="es"/>
              </w:rPr>
              <w:t xml:space="preserve"> creen que son más importantes y clasifica las opciones en orden de prioridad,</w:t>
            </w:r>
            <w:r w:rsidRPr="009A7213">
              <w:rPr>
                <w:color w:val="000000"/>
                <w:sz w:val="20"/>
                <w:szCs w:val="20"/>
                <w:lang w:val="es"/>
              </w:rPr>
              <w:t xml:space="preserve"> </w:t>
            </w:r>
            <w:r w:rsidRPr="009A7213">
              <w:rPr>
                <w:sz w:val="20"/>
                <w:szCs w:val="20"/>
                <w:lang w:val="es"/>
              </w:rPr>
              <w:t xml:space="preserve">con la primera opción de </w:t>
            </w:r>
            <w:r w:rsidRPr="009A7213">
              <w:rPr>
                <w:b/>
                <w:bCs/>
                <w:color w:val="000000"/>
                <w:sz w:val="20"/>
                <w:szCs w:val="20"/>
                <w:lang w:val="es"/>
              </w:rPr>
              <w:t>each member selects the five items</w:t>
            </w:r>
            <w:r w:rsidRPr="009A7213">
              <w:rPr>
                <w:sz w:val="20"/>
                <w:szCs w:val="20"/>
                <w:lang w:val="es"/>
              </w:rPr>
              <w:t xml:space="preserve"> </w:t>
            </w:r>
            <w:r w:rsidRPr="009A7213">
              <w:rPr>
                <w:b/>
                <w:bCs/>
                <w:color w:val="000000"/>
                <w:sz w:val="20"/>
                <w:szCs w:val="20"/>
                <w:lang w:val="es"/>
              </w:rPr>
              <w:t>clasificación más alta.</w:t>
            </w:r>
            <w:r w:rsidRPr="009A7213">
              <w:rPr>
                <w:color w:val="000000"/>
                <w:sz w:val="20"/>
                <w:szCs w:val="20"/>
                <w:lang w:val="es"/>
              </w:rPr>
              <w:t xml:space="preserve"> Por ejemplo, si cada miembro tiene cinco votos, la opción superior se clasificaría cinco, la siguiente opción cuatro, etc. Cada elección está escrita en un papel separado, con la clasificación subrayada en la esquina inferior derecha.</w:t>
            </w:r>
            <w:bookmarkStart w:id="1" w:name="_GoBack"/>
            <w:bookmarkEnd w:id="1"/>
          </w:p>
        </w:tc>
      </w:tr>
      <w:tr w:rsidR="005E5116" w:rsidRPr="005E5116" w14:paraId="4272FE39"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27322371"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5</w:t>
            </w:r>
          </w:p>
        </w:tc>
        <w:tc>
          <w:tcPr>
            <w:tcW w:w="8655" w:type="dxa"/>
            <w:hideMark/>
          </w:tcPr>
          <w:p w14:paraId="49865B8D" w14:textId="77777777"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16">
              <w:rPr>
                <w:b/>
                <w:bCs/>
                <w:color w:val="000000"/>
                <w:sz w:val="20"/>
                <w:szCs w:val="20"/>
                <w:lang w:val="es"/>
              </w:rPr>
              <w:t>Contar los votos</w:t>
            </w:r>
            <w:r w:rsidRPr="005E5116">
              <w:rPr>
                <w:color w:val="000000"/>
                <w:sz w:val="20"/>
                <w:szCs w:val="20"/>
                <w:lang w:val="es"/>
              </w:rPr>
              <w:t>. Recoger los papeles, barajarlos, a continuación, grabar en un rotafolio o pizarra. La forma más fácil de registrar los votos es que el escriba escriba todas las clasificaciones individuales junto a cada elección. Para cada elemento, las clasificaciones se suman junto a las clasificaciones individuales.</w:t>
            </w:r>
          </w:p>
        </w:tc>
      </w:tr>
      <w:tr w:rsidR="005E5116" w:rsidRPr="005E5116" w14:paraId="045F6DE1" w14:textId="77777777" w:rsidTr="005E5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508FADEB"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6</w:t>
            </w:r>
          </w:p>
        </w:tc>
        <w:tc>
          <w:tcPr>
            <w:tcW w:w="8655" w:type="dxa"/>
            <w:hideMark/>
          </w:tcPr>
          <w:p w14:paraId="330FE8B6" w14:textId="14B06E1D" w:rsidR="005E5116" w:rsidRPr="005E5116" w:rsidRDefault="005E5116">
            <w:pPr>
              <w:pStyle w:val="Textbody"/>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16">
              <w:rPr>
                <w:b/>
                <w:bCs/>
                <w:color w:val="000000"/>
                <w:sz w:val="20"/>
                <w:szCs w:val="20"/>
                <w:u w:val="single"/>
                <w:lang w:val="es"/>
              </w:rPr>
              <w:t>Si una decisión es clara, deténgase aquí</w:t>
            </w:r>
            <w:r w:rsidRPr="005E5116">
              <w:rPr>
                <w:color w:val="000000"/>
                <w:sz w:val="20"/>
                <w:szCs w:val="20"/>
                <w:u w:val="single"/>
                <w:lang w:val="es"/>
              </w:rPr>
              <w:t>.</w:t>
            </w:r>
            <w:r>
              <w:rPr>
                <w:lang w:val="es"/>
              </w:rPr>
              <w:t xml:space="preserve"> </w:t>
            </w:r>
            <w:r w:rsidRPr="005E5116">
              <w:rPr>
                <w:color w:val="000000"/>
                <w:sz w:val="20"/>
                <w:szCs w:val="20"/>
                <w:lang w:val="es"/>
              </w:rPr>
              <w:t>De lo contrario, continúe con una breve discusión de la votación. El propósito de la discusión es examinar las dramáticas diferencias de voto, como un punto que recibió calificaciones de 5 y 1 y evitar errores de información incorrecta o entendimientos sobre el tema. La discusión no debe dar lugar a la presión sobre nadie para que cambie su voto.</w:t>
            </w:r>
          </w:p>
        </w:tc>
      </w:tr>
      <w:tr w:rsidR="005E5116" w:rsidRPr="005E5116" w14:paraId="24BD6B68" w14:textId="77777777" w:rsidTr="005E5116">
        <w:tc>
          <w:tcPr>
            <w:cnfStyle w:val="001000000000" w:firstRow="0" w:lastRow="0" w:firstColumn="1" w:lastColumn="0" w:oddVBand="0" w:evenVBand="0" w:oddHBand="0" w:evenHBand="0" w:firstRowFirstColumn="0" w:firstRowLastColumn="0" w:lastRowFirstColumn="0" w:lastRowLastColumn="0"/>
            <w:tcW w:w="990" w:type="dxa"/>
            <w:hideMark/>
          </w:tcPr>
          <w:p w14:paraId="5C070975" w14:textId="77777777" w:rsidR="005E5116" w:rsidRPr="005E5116" w:rsidRDefault="005E5116">
            <w:pPr>
              <w:pStyle w:val="Textbody"/>
              <w:spacing w:line="360" w:lineRule="auto"/>
              <w:rPr>
                <w:rFonts w:ascii="Arial" w:hAnsi="Arial" w:cs="Arial"/>
                <w:color w:val="000000"/>
                <w:sz w:val="22"/>
                <w:szCs w:val="22"/>
              </w:rPr>
            </w:pPr>
            <w:r w:rsidRPr="005E5116">
              <w:rPr>
                <w:b w:val="0"/>
                <w:bCs w:val="0"/>
                <w:color w:val="000000"/>
                <w:sz w:val="22"/>
                <w:szCs w:val="22"/>
                <w:lang w:val="es"/>
              </w:rPr>
              <w:t>Paso 7</w:t>
            </w:r>
          </w:p>
        </w:tc>
        <w:tc>
          <w:tcPr>
            <w:tcW w:w="8655" w:type="dxa"/>
            <w:hideMark/>
          </w:tcPr>
          <w:p w14:paraId="1502BA9A" w14:textId="77777777" w:rsidR="005E5116" w:rsidRPr="005E5116" w:rsidRDefault="005E5116">
            <w:pPr>
              <w:pStyle w:val="Textbody"/>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E5116">
              <w:rPr>
                <w:color w:val="000000"/>
                <w:sz w:val="20"/>
                <w:szCs w:val="20"/>
                <w:lang w:val="es"/>
              </w:rPr>
              <w:t>Repita el proceso de votación en los pasos 4 y 5. Si se requiere una mayor precisión en la toma de decisiones, esta votación puede hacerse ponderando la importancia relativa de cada elección en una escala de 1 a 10, siendo 10 lo más importante.</w:t>
            </w:r>
          </w:p>
        </w:tc>
      </w:tr>
    </w:tbl>
    <w:p w14:paraId="6A0C8CCC" w14:textId="6EDAEB6F" w:rsidR="000A637A" w:rsidRPr="00A065CD" w:rsidRDefault="00E82E2B" w:rsidP="005E5116">
      <w:pPr>
        <w:spacing w:line="360" w:lineRule="auto"/>
        <w:rPr>
          <w:rFonts w:ascii="Arial" w:hAnsi="Arial" w:cs="Arial"/>
          <w:b/>
          <w:sz w:val="28"/>
          <w:szCs w:val="28"/>
        </w:rPr>
      </w:pPr>
      <w:r w:rsidRPr="00A065CD">
        <w:rPr>
          <w:rFonts w:ascii="Arial" w:hAnsi="Arial" w:cs="Arial"/>
          <w:b/>
        </w:rPr>
        <w:lastRenderedPageBreak/>
        <w:br/>
      </w:r>
    </w:p>
    <w:sectPr w:rsidR="000A637A" w:rsidRPr="00A065CD"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1C3A3" w14:textId="77777777" w:rsidR="00D3726A" w:rsidRDefault="00D3726A" w:rsidP="00E82E2B">
      <w:pPr>
        <w:spacing w:after="0" w:line="240" w:lineRule="auto"/>
      </w:pPr>
      <w:r>
        <w:rPr>
          <w:lang w:val="es"/>
        </w:rPr>
        <w:separator/>
      </w:r>
    </w:p>
  </w:endnote>
  <w:endnote w:type="continuationSeparator" w:id="0">
    <w:p w14:paraId="0E7D0CD3" w14:textId="77777777" w:rsidR="00D3726A" w:rsidRDefault="00D3726A" w:rsidP="00E82E2B">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E10E" w14:textId="77777777" w:rsidR="00D3726A" w:rsidRDefault="00D3726A" w:rsidP="00E82E2B">
      <w:pPr>
        <w:spacing w:after="0" w:line="240" w:lineRule="auto"/>
      </w:pPr>
      <w:r>
        <w:rPr>
          <w:lang w:val="es"/>
        </w:rPr>
        <w:separator/>
      </w:r>
    </w:p>
  </w:footnote>
  <w:footnote w:type="continuationSeparator" w:id="0">
    <w:p w14:paraId="71D27298" w14:textId="77777777" w:rsidR="00D3726A" w:rsidRDefault="00D3726A" w:rsidP="00E82E2B">
      <w:pPr>
        <w:spacing w:after="0"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17A4ACD4" w:rsidR="00E82E2B" w:rsidRPr="009C6A12" w:rsidRDefault="009C6A12" w:rsidP="009C6A12">
    <w:pPr>
      <w:tabs>
        <w:tab w:val="left" w:pos="7575"/>
      </w:tabs>
      <w:rPr>
        <w:rFonts w:ascii="Arial" w:hAnsi="Arial" w:cs="Arial"/>
        <w:noProof/>
        <w:sz w:val="28"/>
        <w:szCs w:val="28"/>
        <w:lang w:eastAsia="en-GB"/>
      </w:rPr>
    </w:pPr>
    <w:r w:rsidRPr="009C6A12">
      <w:rPr>
        <w:noProof/>
        <w:sz w:val="28"/>
        <w:szCs w:val="28"/>
        <w:lang w:val="es"/>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116" w:rsidRPr="005E5116">
      <w:rPr>
        <w:lang w:val="es"/>
      </w:rPr>
      <w:t xml:space="preserve"> </w:t>
    </w:r>
    <w:r w:rsidR="005E5116" w:rsidRPr="005E5116">
      <w:rPr>
        <w:noProof/>
        <w:sz w:val="28"/>
        <w:szCs w:val="28"/>
        <w:lang w:val="es"/>
      </w:rPr>
      <w:t>Multi-votación</w:t>
    </w:r>
    <w:r w:rsidRPr="009C6A12">
      <w:rPr>
        <w:noProof/>
        <w:sz w:val="28"/>
        <w:szCs w:val="28"/>
        <w:lang w:val="es"/>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Encabezado"/>
    </w:pPr>
    <w:r>
      <w:rPr>
        <w:noProof/>
        <w:sz w:val="28"/>
        <w:szCs w:val="28"/>
        <w:lang w:val="es"/>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175eb5" strokecolor="#175eb5" strokeweight=".5pt" w14:anchorId="65743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37FA"/>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192B"/>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4F70"/>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E5116"/>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1C20"/>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E69EE"/>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213"/>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C16"/>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001"/>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3726A"/>
    <w:rsid w:val="00D43008"/>
    <w:rsid w:val="00D509E9"/>
    <w:rsid w:val="00D5563B"/>
    <w:rsid w:val="00D56429"/>
    <w:rsid w:val="00D57268"/>
    <w:rsid w:val="00D600DB"/>
    <w:rsid w:val="00D60EC1"/>
    <w:rsid w:val="00D61E0C"/>
    <w:rsid w:val="00D6561F"/>
    <w:rsid w:val="00D658BF"/>
    <w:rsid w:val="00D66082"/>
    <w:rsid w:val="00D6630B"/>
    <w:rsid w:val="00D66BD4"/>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45FB7"/>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3D18"/>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E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82E2B"/>
  </w:style>
  <w:style w:type="paragraph" w:styleId="Piedepgina">
    <w:name w:val="footer"/>
    <w:basedOn w:val="Normal"/>
    <w:link w:val="PiedepginaCar"/>
    <w:uiPriority w:val="99"/>
    <w:unhideWhenUsed/>
    <w:rsid w:val="00E82E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82E2B"/>
  </w:style>
  <w:style w:type="paragraph" w:styleId="Textodeglobo">
    <w:name w:val="Balloon Text"/>
    <w:basedOn w:val="Normal"/>
    <w:link w:val="TextodegloboCar"/>
    <w:uiPriority w:val="99"/>
    <w:semiHidden/>
    <w:unhideWhenUsed/>
    <w:rsid w:val="00E82E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E2B"/>
    <w:rPr>
      <w:rFonts w:ascii="Tahoma" w:hAnsi="Tahoma" w:cs="Tahoma"/>
      <w:sz w:val="16"/>
      <w:szCs w:val="16"/>
    </w:rPr>
  </w:style>
  <w:style w:type="table" w:styleId="Tablaconcuadrcula">
    <w:name w:val="Table Grid"/>
    <w:basedOn w:val="Tabla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Tablaconcuadrcula2-nfasis1">
    <w:name w:val="Grid Table 2 Accent 1"/>
    <w:basedOn w:val="Tabla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5E5116"/>
    <w:pPr>
      <w:widowControl w:val="0"/>
      <w:suppressAutoHyphens/>
      <w:autoSpaceDN w:val="0"/>
      <w:spacing w:after="120" w:line="240" w:lineRule="auto"/>
    </w:pPr>
    <w:rPr>
      <w:rFonts w:ascii="Times New Roman" w:eastAsia="Arial Unicode MS" w:hAnsi="Times New Roman" w:cs="Mangal"/>
      <w:kern w:val="3"/>
      <w:sz w:val="24"/>
      <w:szCs w:val="24"/>
      <w:lang w:eastAsia="zh-CN"/>
    </w:rPr>
  </w:style>
  <w:style w:type="character" w:styleId="Textodelmarcadordeposicin">
    <w:name w:val="Placeholder Text"/>
    <w:basedOn w:val="Fuentedeprrafopredeter"/>
    <w:uiPriority w:val="99"/>
    <w:semiHidden/>
    <w:rsid w:val="009A72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799">
      <w:bodyDiv w:val="1"/>
      <w:marLeft w:val="0"/>
      <w:marRight w:val="0"/>
      <w:marTop w:val="0"/>
      <w:marBottom w:val="0"/>
      <w:divBdr>
        <w:top w:val="none" w:sz="0" w:space="0" w:color="auto"/>
        <w:left w:val="none" w:sz="0" w:space="0" w:color="auto"/>
        <w:bottom w:val="none" w:sz="0" w:space="0" w:color="auto"/>
        <w:right w:val="none" w:sz="0" w:space="0" w:color="auto"/>
      </w:divBdr>
    </w:div>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2171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Marta muñoz</cp:lastModifiedBy>
  <cp:revision>1</cp:revision>
  <cp:lastPrinted>2012-06-26T09:11:00Z</cp:lastPrinted>
  <dcterms:created xsi:type="dcterms:W3CDTF">2020-06-18T10:55:00Z</dcterms:created>
  <dcterms:modified xsi:type="dcterms:W3CDTF">2020-06-19T08:34:00Z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