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516D" w14:textId="77777777" w:rsidR="00E82E2B" w:rsidRPr="00DD3522" w:rsidRDefault="00E82E2B" w:rsidP="00E82E2B">
      <w:pPr>
        <w:jc w:val="center"/>
        <w:rPr>
          <w:rFonts w:ascii="Arial" w:hAnsi="Arial" w:cs="Arial"/>
          <w:b/>
          <w:sz w:val="28"/>
          <w:szCs w:val="28"/>
        </w:rPr>
      </w:pPr>
      <w:bookmarkStart w:id="0" w:name="_GoBack"/>
    </w:p>
    <w:p w14:paraId="413E8DA9" w14:textId="77777777" w:rsidR="00893A06" w:rsidRPr="00893A06" w:rsidRDefault="00893A06" w:rsidP="00893A06">
      <w:pPr>
        <w:pStyle w:val="Textbody"/>
        <w:spacing w:before="170" w:after="170" w:line="360" w:lineRule="auto"/>
        <w:rPr>
          <w:rFonts w:ascii="Arial" w:hAnsi="Arial" w:cs="Arial"/>
          <w:b/>
          <w:bCs/>
          <w:sz w:val="28"/>
          <w:szCs w:val="28"/>
        </w:rPr>
      </w:pPr>
      <w:r w:rsidRPr="00893A06">
        <w:rPr>
          <w:rFonts w:ascii="Arial" w:hAnsi="Arial" w:cs="Arial"/>
          <w:b/>
          <w:bCs/>
          <w:sz w:val="28"/>
          <w:szCs w:val="28"/>
        </w:rPr>
        <w:t xml:space="preserve">Zweck: </w:t>
      </w:r>
    </w:p>
    <w:p w14:paraId="17CD5E25" w14:textId="77777777" w:rsidR="00893A06" w:rsidRPr="00893A06" w:rsidRDefault="00893A06" w:rsidP="00893A06">
      <w:pPr>
        <w:pStyle w:val="Textbody"/>
        <w:spacing w:before="170" w:after="170" w:line="360" w:lineRule="auto"/>
        <w:rPr>
          <w:rFonts w:ascii="Arial" w:hAnsi="Arial" w:cs="Arial"/>
          <w:sz w:val="22"/>
          <w:szCs w:val="22"/>
        </w:rPr>
      </w:pPr>
      <w:r w:rsidRPr="00893A06">
        <w:rPr>
          <w:rFonts w:ascii="Arial" w:hAnsi="Arial" w:cs="Arial"/>
          <w:sz w:val="22"/>
          <w:szCs w:val="22"/>
        </w:rPr>
        <w:t xml:space="preserve">Betrachten von Problemen und Entscheidungen aus verschiedenen Perspektiven   </w:t>
      </w:r>
    </w:p>
    <w:p w14:paraId="3CA16B70" w14:textId="77777777" w:rsidR="00893A06" w:rsidRPr="00893A06" w:rsidRDefault="00893A06" w:rsidP="00893A06">
      <w:pPr>
        <w:pStyle w:val="Textbody"/>
        <w:spacing w:before="170" w:after="170" w:line="360" w:lineRule="auto"/>
        <w:rPr>
          <w:rFonts w:ascii="Arial" w:hAnsi="Arial" w:cs="Arial"/>
          <w:sz w:val="22"/>
          <w:szCs w:val="22"/>
        </w:rPr>
      </w:pPr>
      <w:r w:rsidRPr="00893A06">
        <w:rPr>
          <w:rFonts w:ascii="Arial" w:hAnsi="Arial" w:cs="Arial"/>
          <w:sz w:val="22"/>
          <w:szCs w:val="22"/>
        </w:rPr>
        <w:t>Edward de Bono entwickelte das Modell der sechs denkenden Hüte, um Entscheidungsträger zu ermutigen, verschiedene Perspektiven in Betracht zu ziehen. Es ermutigt die Menschen, sich von ihren gewohnten Denkweisen zu entfernen, und ermöglicht es ihnen so, Probleme und Themen aus verschiedenen Blickwinkeln zu betrachten und verschiedene Standpunkte zu betrachten.</w:t>
      </w:r>
    </w:p>
    <w:p w14:paraId="17A371CB" w14:textId="77777777" w:rsidR="00893A06" w:rsidRPr="00893A06" w:rsidRDefault="00893A06" w:rsidP="00893A06">
      <w:pPr>
        <w:pStyle w:val="Textbody"/>
        <w:spacing w:before="170" w:after="170" w:line="360" w:lineRule="auto"/>
        <w:rPr>
          <w:rFonts w:ascii="Arial" w:hAnsi="Arial" w:cs="Arial"/>
          <w:sz w:val="22"/>
          <w:szCs w:val="22"/>
        </w:rPr>
      </w:pPr>
      <w:r w:rsidRPr="00893A06">
        <w:rPr>
          <w:rFonts w:ascii="Arial" w:hAnsi="Arial" w:cs="Arial"/>
          <w:sz w:val="22"/>
          <w:szCs w:val="22"/>
        </w:rPr>
        <w:t>Die meisten Menschen betrachten ein Problem typischerweise aus ihrer eigenen Perspektive, sei es zum Beispiel die eines logischen Denkers, eines Pessimisten, eines kreativen Denkers oder eines Optimisten. Dies wirkt sich dann auf die daraus resultierende Entscheidung oder das Ergebnis aus.</w:t>
      </w:r>
    </w:p>
    <w:p w14:paraId="745144DF" w14:textId="77777777" w:rsidR="00893A06" w:rsidRPr="00893A06" w:rsidRDefault="00893A06" w:rsidP="00893A06">
      <w:pPr>
        <w:pStyle w:val="Textbody"/>
        <w:spacing w:before="170" w:after="170" w:line="360" w:lineRule="auto"/>
        <w:rPr>
          <w:rFonts w:ascii="Arial" w:hAnsi="Arial" w:cs="Arial"/>
          <w:sz w:val="22"/>
          <w:szCs w:val="22"/>
        </w:rPr>
      </w:pPr>
      <w:r w:rsidRPr="00893A06">
        <w:rPr>
          <w:rFonts w:ascii="Arial" w:hAnsi="Arial" w:cs="Arial"/>
          <w:sz w:val="22"/>
          <w:szCs w:val="22"/>
        </w:rPr>
        <w:t>Die Technik der Sechs Denkenden Hüte kann helfen, eine Entscheidung oder ein Ergebnis zu optimieren, indem sie einen Ansatz fördert, der Logik, Kreativität, Gefühle und Emotionen, optimistische und pessimistische Positionen und auch die Notwendigkeit von Notfallplänen einbezieht.</w:t>
      </w:r>
    </w:p>
    <w:p w14:paraId="6CCC0DD4" w14:textId="77777777" w:rsidR="00893A06" w:rsidRPr="00893A06" w:rsidRDefault="00893A06" w:rsidP="00893A06">
      <w:pPr>
        <w:pStyle w:val="Textbody"/>
        <w:spacing w:before="170" w:after="170" w:line="360" w:lineRule="auto"/>
        <w:rPr>
          <w:rFonts w:ascii="Arial" w:hAnsi="Arial" w:cs="Arial"/>
          <w:sz w:val="22"/>
          <w:szCs w:val="22"/>
        </w:rPr>
      </w:pPr>
    </w:p>
    <w:p w14:paraId="6B3B70BB" w14:textId="77777777" w:rsidR="00893A06" w:rsidRPr="00893A06" w:rsidRDefault="00893A06" w:rsidP="00893A06">
      <w:pPr>
        <w:pStyle w:val="Textbody"/>
        <w:spacing w:before="170" w:after="170" w:line="360" w:lineRule="auto"/>
        <w:rPr>
          <w:rFonts w:ascii="Arial" w:hAnsi="Arial" w:cs="Arial"/>
          <w:b/>
          <w:bCs/>
          <w:sz w:val="28"/>
          <w:szCs w:val="28"/>
        </w:rPr>
      </w:pPr>
      <w:r w:rsidRPr="00893A06">
        <w:rPr>
          <w:rFonts w:ascii="Arial" w:hAnsi="Arial" w:cs="Arial"/>
          <w:b/>
          <w:bCs/>
          <w:sz w:val="28"/>
          <w:szCs w:val="28"/>
        </w:rPr>
        <w:t>Anleitungen:</w:t>
      </w:r>
    </w:p>
    <w:p w14:paraId="6260935E" w14:textId="77777777" w:rsidR="00893A06" w:rsidRPr="00893A06" w:rsidRDefault="00893A06" w:rsidP="00893A06">
      <w:pPr>
        <w:pStyle w:val="Textbody"/>
        <w:spacing w:before="170" w:after="170" w:line="360" w:lineRule="auto"/>
        <w:rPr>
          <w:rFonts w:ascii="Arial" w:hAnsi="Arial" w:cs="Arial"/>
          <w:sz w:val="22"/>
          <w:szCs w:val="22"/>
        </w:rPr>
      </w:pPr>
      <w:r w:rsidRPr="00893A06">
        <w:rPr>
          <w:rFonts w:ascii="Arial" w:hAnsi="Arial" w:cs="Arial"/>
          <w:sz w:val="22"/>
          <w:szCs w:val="22"/>
        </w:rPr>
        <w:t>Die Technik erfordert von Einzelpersonen und Teams, Entscheidungen so zu betrachten, als ob sie eine Reihe verschiedenfarbiger Hüte tragen würden.</w:t>
      </w:r>
    </w:p>
    <w:p w14:paraId="2E026A78" w14:textId="77777777" w:rsidR="00893A06" w:rsidRPr="00893A06" w:rsidRDefault="00893A06" w:rsidP="00893A06">
      <w:pPr>
        <w:pStyle w:val="Textbody"/>
        <w:spacing w:before="170" w:after="170" w:line="360" w:lineRule="auto"/>
        <w:rPr>
          <w:rFonts w:ascii="Arial" w:hAnsi="Arial" w:cs="Arial"/>
          <w:sz w:val="22"/>
          <w:szCs w:val="22"/>
        </w:rPr>
      </w:pPr>
      <w:r w:rsidRPr="00893A06">
        <w:rPr>
          <w:rFonts w:ascii="Arial" w:hAnsi="Arial" w:cs="Arial"/>
          <w:sz w:val="22"/>
          <w:szCs w:val="22"/>
        </w:rPr>
        <w:t>Es gibt sechs metaphorische Hüte, die (metaphorisch) aufgesetzt oder abgenommen werden können, um die Art des Denkens anzuzeigen. Der metaphorische Prozess des Auf- und Absetzens jedes Hutes ist wichtig.</w:t>
      </w:r>
    </w:p>
    <w:p w14:paraId="2E0481F8" w14:textId="2DBB57F5" w:rsidR="00DD3522" w:rsidRPr="00DD3522" w:rsidRDefault="00893A06" w:rsidP="00893A06">
      <w:pPr>
        <w:pStyle w:val="Textbody"/>
        <w:spacing w:before="170" w:after="170" w:line="360" w:lineRule="auto"/>
        <w:rPr>
          <w:rFonts w:ascii="Arial" w:hAnsi="Arial" w:cs="Arial"/>
          <w:sz w:val="22"/>
          <w:szCs w:val="22"/>
        </w:rPr>
      </w:pPr>
      <w:r w:rsidRPr="00893A06">
        <w:rPr>
          <w:rFonts w:ascii="Arial" w:hAnsi="Arial" w:cs="Arial"/>
          <w:sz w:val="22"/>
          <w:szCs w:val="22"/>
        </w:rPr>
        <w:t>Jeder Hut repräsentiert einen anderen Denkstil</w:t>
      </w:r>
      <w:r w:rsidR="00DD3522" w:rsidRPr="00DD3522">
        <w:rPr>
          <w:rFonts w:ascii="Arial" w:hAnsi="Arial" w:cs="Arial"/>
          <w:sz w:val="22"/>
          <w:szCs w:val="22"/>
        </w:rPr>
        <w:t>.</w:t>
      </w:r>
    </w:p>
    <w:p w14:paraId="7DFAE4C0" w14:textId="18F411C0"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noProof/>
          <w:sz w:val="22"/>
          <w:szCs w:val="22"/>
          <w:lang w:eastAsia="en-GB" w:bidi="ar-SA"/>
        </w:rPr>
        <w:drawing>
          <wp:inline distT="0" distB="0" distL="0" distR="0" wp14:anchorId="12F0C524" wp14:editId="36132EB8">
            <wp:extent cx="638175" cy="638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128BD683" w14:textId="67830083" w:rsidR="00893A06" w:rsidRPr="00893A06" w:rsidRDefault="00893A06" w:rsidP="00893A06">
      <w:pPr>
        <w:pStyle w:val="Textbody"/>
        <w:spacing w:before="170" w:after="170" w:line="360" w:lineRule="auto"/>
        <w:rPr>
          <w:rFonts w:ascii="Arial" w:hAnsi="Arial" w:cs="Arial"/>
          <w:b/>
          <w:bCs/>
          <w:sz w:val="22"/>
          <w:szCs w:val="22"/>
        </w:rPr>
      </w:pPr>
      <w:r w:rsidRPr="00893A06">
        <w:rPr>
          <w:rFonts w:ascii="Arial" w:hAnsi="Arial" w:cs="Arial"/>
          <w:b/>
          <w:bCs/>
          <w:sz w:val="22"/>
          <w:szCs w:val="22"/>
        </w:rPr>
        <w:t>Weiß</w:t>
      </w:r>
      <w:r>
        <w:rPr>
          <w:rFonts w:ascii="Arial" w:hAnsi="Arial" w:cs="Arial"/>
          <w:b/>
          <w:bCs/>
          <w:sz w:val="22"/>
          <w:szCs w:val="22"/>
        </w:rPr>
        <w:t>er H</w:t>
      </w:r>
      <w:r w:rsidRPr="00893A06">
        <w:rPr>
          <w:rFonts w:ascii="Arial" w:hAnsi="Arial" w:cs="Arial"/>
          <w:b/>
          <w:bCs/>
          <w:sz w:val="22"/>
          <w:szCs w:val="22"/>
        </w:rPr>
        <w:t>ut</w:t>
      </w:r>
      <w:r>
        <w:rPr>
          <w:rFonts w:ascii="Arial" w:hAnsi="Arial" w:cs="Arial"/>
          <w:b/>
          <w:bCs/>
          <w:sz w:val="22"/>
          <w:szCs w:val="22"/>
        </w:rPr>
        <w:t xml:space="preserve"> </w:t>
      </w:r>
      <w:r w:rsidRPr="00893A06">
        <w:rPr>
          <w:rFonts w:ascii="Arial" w:hAnsi="Arial" w:cs="Arial"/>
          <w:b/>
          <w:bCs/>
          <w:sz w:val="22"/>
          <w:szCs w:val="22"/>
        </w:rPr>
        <w:t>Denken</w:t>
      </w:r>
    </w:p>
    <w:p w14:paraId="6D37B406" w14:textId="0AE5B8D4" w:rsidR="00DD3522" w:rsidRPr="00DD3522" w:rsidRDefault="00893A06" w:rsidP="00893A06">
      <w:pPr>
        <w:pStyle w:val="Textbody"/>
        <w:spacing w:before="170" w:after="170" w:line="360" w:lineRule="auto"/>
        <w:rPr>
          <w:rFonts w:ascii="Arial" w:hAnsi="Arial" w:cs="Arial"/>
          <w:sz w:val="22"/>
          <w:szCs w:val="22"/>
        </w:rPr>
      </w:pPr>
      <w:r w:rsidRPr="00893A06">
        <w:rPr>
          <w:rFonts w:ascii="Arial" w:hAnsi="Arial" w:cs="Arial"/>
          <w:sz w:val="22"/>
          <w:szCs w:val="22"/>
        </w:rPr>
        <w:t>Weißhut-Denken</w:t>
      </w:r>
      <w:r>
        <w:rPr>
          <w:rFonts w:ascii="Arial" w:hAnsi="Arial" w:cs="Arial"/>
          <w:sz w:val="22"/>
          <w:szCs w:val="22"/>
        </w:rPr>
        <w:t xml:space="preserve"> </w:t>
      </w:r>
      <w:r w:rsidRPr="00893A06">
        <w:rPr>
          <w:rFonts w:ascii="Arial" w:hAnsi="Arial" w:cs="Arial"/>
          <w:sz w:val="22"/>
          <w:szCs w:val="22"/>
        </w:rPr>
        <w:t xml:space="preserve">befasst sich mit Fakten, Zahlen, Informationsbedürfnissen und Lücken. Es bedeutet, sich auf die verfügbaren Informationen zu konzentrieren und zu sehen, was daraus </w:t>
      </w:r>
      <w:r w:rsidRPr="00893A06">
        <w:rPr>
          <w:rFonts w:ascii="Arial" w:hAnsi="Arial" w:cs="Arial"/>
          <w:sz w:val="22"/>
          <w:szCs w:val="22"/>
        </w:rPr>
        <w:lastRenderedPageBreak/>
        <w:t>gelernt werden kann. Wissenslücken sollten identifiziert und dann versucht werden, sie entweder zu schließen oder zu berücksichtigen</w:t>
      </w:r>
      <w:r w:rsidR="00DD3522" w:rsidRPr="00DD3522">
        <w:rPr>
          <w:rFonts w:ascii="Arial" w:hAnsi="Arial" w:cs="Arial"/>
          <w:sz w:val="22"/>
          <w:szCs w:val="22"/>
        </w:rPr>
        <w:t>.</w:t>
      </w:r>
    </w:p>
    <w:p w14:paraId="0D02327C" w14:textId="77777777" w:rsidR="00DD3522" w:rsidRPr="00DD3522" w:rsidRDefault="00DD3522" w:rsidP="00DD3522">
      <w:pPr>
        <w:rPr>
          <w:rFonts w:ascii="Arial" w:eastAsia="Arial Unicode MS" w:hAnsi="Arial" w:cs="Arial"/>
          <w:b/>
          <w:bCs/>
          <w:kern w:val="3"/>
          <w:lang w:eastAsia="zh-CN" w:bidi="hi-IN"/>
        </w:rPr>
      </w:pPr>
      <w:r w:rsidRPr="00DD3522">
        <w:rPr>
          <w:rFonts w:ascii="Arial" w:hAnsi="Arial" w:cs="Arial"/>
          <w:b/>
          <w:bCs/>
        </w:rPr>
        <w:br w:type="page"/>
      </w:r>
    </w:p>
    <w:p w14:paraId="28576C88" w14:textId="77777777" w:rsidR="00DD3522" w:rsidRPr="00DD3522" w:rsidRDefault="00DD3522" w:rsidP="00DD3522">
      <w:pPr>
        <w:pStyle w:val="Textbody"/>
        <w:spacing w:before="170" w:after="170" w:line="360" w:lineRule="auto"/>
        <w:rPr>
          <w:rFonts w:ascii="Arial" w:hAnsi="Arial" w:cs="Arial"/>
          <w:b/>
          <w:bCs/>
          <w:sz w:val="22"/>
          <w:szCs w:val="22"/>
        </w:rPr>
      </w:pPr>
    </w:p>
    <w:p w14:paraId="3CEB5AB3" w14:textId="52E4B1F4" w:rsidR="00DD3522" w:rsidRPr="00DD3522" w:rsidRDefault="00DD3522" w:rsidP="00DD3522">
      <w:pPr>
        <w:pStyle w:val="Textbody"/>
        <w:spacing w:before="170" w:after="170" w:line="360" w:lineRule="auto"/>
        <w:rPr>
          <w:rFonts w:ascii="Arial" w:hAnsi="Arial" w:cs="Arial"/>
          <w:b/>
          <w:bCs/>
          <w:sz w:val="22"/>
          <w:szCs w:val="22"/>
        </w:rPr>
      </w:pPr>
      <w:r w:rsidRPr="00DD3522">
        <w:rPr>
          <w:rFonts w:ascii="Arial" w:hAnsi="Arial" w:cs="Arial"/>
          <w:b/>
          <w:noProof/>
          <w:sz w:val="22"/>
          <w:szCs w:val="22"/>
          <w:lang w:eastAsia="en-GB" w:bidi="ar-SA"/>
        </w:rPr>
        <w:drawing>
          <wp:inline distT="0" distB="0" distL="0" distR="0" wp14:anchorId="39C7A7E8" wp14:editId="24F48024">
            <wp:extent cx="561975" cy="609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609600"/>
                    </a:xfrm>
                    <a:prstGeom prst="rect">
                      <a:avLst/>
                    </a:prstGeom>
                    <a:noFill/>
                    <a:ln>
                      <a:noFill/>
                    </a:ln>
                  </pic:spPr>
                </pic:pic>
              </a:graphicData>
            </a:graphic>
          </wp:inline>
        </w:drawing>
      </w:r>
    </w:p>
    <w:p w14:paraId="07897E2B" w14:textId="39EBACC8" w:rsidR="00893A06" w:rsidRPr="00893A06" w:rsidRDefault="00893A06" w:rsidP="00893A06">
      <w:pPr>
        <w:pStyle w:val="Textbody"/>
        <w:spacing w:before="170" w:after="170" w:line="360" w:lineRule="auto"/>
        <w:rPr>
          <w:rFonts w:ascii="Arial" w:hAnsi="Arial" w:cs="Arial"/>
          <w:b/>
          <w:bCs/>
          <w:sz w:val="22"/>
          <w:szCs w:val="22"/>
        </w:rPr>
      </w:pPr>
      <w:r w:rsidRPr="00893A06">
        <w:rPr>
          <w:rFonts w:ascii="Arial" w:hAnsi="Arial" w:cs="Arial"/>
          <w:b/>
          <w:bCs/>
          <w:sz w:val="22"/>
          <w:szCs w:val="22"/>
        </w:rPr>
        <w:t>Rote</w:t>
      </w:r>
      <w:r>
        <w:rPr>
          <w:rFonts w:ascii="Arial" w:hAnsi="Arial" w:cs="Arial"/>
          <w:b/>
          <w:bCs/>
          <w:sz w:val="22"/>
          <w:szCs w:val="22"/>
        </w:rPr>
        <w:t xml:space="preserve">r </w:t>
      </w:r>
      <w:r w:rsidRPr="00893A06">
        <w:rPr>
          <w:rFonts w:ascii="Arial" w:hAnsi="Arial" w:cs="Arial"/>
          <w:b/>
          <w:bCs/>
          <w:sz w:val="22"/>
          <w:szCs w:val="22"/>
        </w:rPr>
        <w:t>Hut</w:t>
      </w:r>
      <w:r>
        <w:rPr>
          <w:rFonts w:ascii="Arial" w:hAnsi="Arial" w:cs="Arial"/>
          <w:b/>
          <w:bCs/>
          <w:sz w:val="22"/>
          <w:szCs w:val="22"/>
        </w:rPr>
        <w:t xml:space="preserve"> </w:t>
      </w:r>
      <w:r w:rsidRPr="00893A06">
        <w:rPr>
          <w:rFonts w:ascii="Arial" w:hAnsi="Arial" w:cs="Arial"/>
          <w:b/>
          <w:bCs/>
          <w:sz w:val="22"/>
          <w:szCs w:val="22"/>
        </w:rPr>
        <w:t>Denken</w:t>
      </w:r>
    </w:p>
    <w:p w14:paraId="15F41800" w14:textId="2BA018F6" w:rsidR="00DD3522" w:rsidRPr="00DD3522" w:rsidRDefault="00893A06" w:rsidP="00893A06">
      <w:pPr>
        <w:pStyle w:val="Textbody"/>
        <w:spacing w:before="170" w:after="170" w:line="360" w:lineRule="auto"/>
        <w:rPr>
          <w:rFonts w:ascii="Arial" w:hAnsi="Arial" w:cs="Arial"/>
          <w:sz w:val="22"/>
          <w:szCs w:val="22"/>
        </w:rPr>
      </w:pPr>
      <w:r w:rsidRPr="00893A06">
        <w:rPr>
          <w:rFonts w:ascii="Arial" w:hAnsi="Arial" w:cs="Arial"/>
          <w:sz w:val="22"/>
          <w:szCs w:val="22"/>
        </w:rPr>
        <w:t>Beim Roter</w:t>
      </w:r>
      <w:r>
        <w:rPr>
          <w:rFonts w:ascii="Arial" w:hAnsi="Arial" w:cs="Arial"/>
          <w:sz w:val="22"/>
          <w:szCs w:val="22"/>
        </w:rPr>
        <w:t xml:space="preserve"> </w:t>
      </w:r>
      <w:r w:rsidRPr="00893A06">
        <w:rPr>
          <w:rFonts w:ascii="Arial" w:hAnsi="Arial" w:cs="Arial"/>
          <w:sz w:val="22"/>
          <w:szCs w:val="22"/>
        </w:rPr>
        <w:t>Hut</w:t>
      </w:r>
      <w:r>
        <w:rPr>
          <w:rFonts w:ascii="Arial" w:hAnsi="Arial" w:cs="Arial"/>
          <w:sz w:val="22"/>
          <w:szCs w:val="22"/>
        </w:rPr>
        <w:t xml:space="preserve"> </w:t>
      </w:r>
      <w:r w:rsidRPr="00893A06">
        <w:rPr>
          <w:rFonts w:ascii="Arial" w:hAnsi="Arial" w:cs="Arial"/>
          <w:sz w:val="22"/>
          <w:szCs w:val="22"/>
        </w:rPr>
        <w:t>Denken geht es um Intuition, Gefühle und Emotionen. Der Red Hat erlaubt es dem Denker, eine Intuition vorzubringen, ohne sie rechtfertigen zu müssen. Gewöhnlich können im Geschäftsleben Gefühle und Intuition nur dann in eine Diskussion eingebracht werden, wenn sie durch Logik unterstützt werden. Der Red Hat gibt einem Denker die volle Erlaubnis, seine oder ihre Gefühle zu dem Thema im Moment vorzubringen</w:t>
      </w:r>
      <w:r w:rsidR="00DD3522" w:rsidRPr="00DD3522">
        <w:rPr>
          <w:rFonts w:ascii="Arial" w:hAnsi="Arial" w:cs="Arial"/>
          <w:sz w:val="22"/>
          <w:szCs w:val="22"/>
        </w:rPr>
        <w:t>.</w:t>
      </w:r>
    </w:p>
    <w:p w14:paraId="50496A93" w14:textId="6B7727E5"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noProof/>
          <w:sz w:val="22"/>
          <w:szCs w:val="22"/>
          <w:lang w:eastAsia="en-GB" w:bidi="ar-SA"/>
        </w:rPr>
        <w:drawing>
          <wp:inline distT="0" distB="0" distL="0" distR="0" wp14:anchorId="3B81411B" wp14:editId="58310419">
            <wp:extent cx="638175" cy="5715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8175" cy="571500"/>
                    </a:xfrm>
                    <a:prstGeom prst="rect">
                      <a:avLst/>
                    </a:prstGeom>
                    <a:noFill/>
                    <a:ln>
                      <a:noFill/>
                    </a:ln>
                  </pic:spPr>
                </pic:pic>
              </a:graphicData>
            </a:graphic>
          </wp:inline>
        </w:drawing>
      </w:r>
    </w:p>
    <w:p w14:paraId="76034010" w14:textId="72FA6592" w:rsidR="00893A06" w:rsidRPr="00893A06" w:rsidRDefault="00893A06" w:rsidP="00893A06">
      <w:pPr>
        <w:pStyle w:val="Textbody"/>
        <w:spacing w:before="170" w:after="170" w:line="360" w:lineRule="auto"/>
        <w:rPr>
          <w:rFonts w:ascii="Arial" w:hAnsi="Arial" w:cs="Arial"/>
          <w:b/>
          <w:bCs/>
          <w:sz w:val="22"/>
          <w:szCs w:val="22"/>
        </w:rPr>
      </w:pPr>
      <w:r w:rsidRPr="00893A06">
        <w:rPr>
          <w:rFonts w:ascii="Arial" w:hAnsi="Arial" w:cs="Arial"/>
          <w:b/>
          <w:bCs/>
          <w:sz w:val="22"/>
          <w:szCs w:val="22"/>
        </w:rPr>
        <w:t>Schwarz</w:t>
      </w:r>
      <w:r>
        <w:rPr>
          <w:rFonts w:ascii="Arial" w:hAnsi="Arial" w:cs="Arial"/>
          <w:b/>
          <w:bCs/>
          <w:sz w:val="22"/>
          <w:szCs w:val="22"/>
        </w:rPr>
        <w:t>er H</w:t>
      </w:r>
      <w:r w:rsidRPr="00893A06">
        <w:rPr>
          <w:rFonts w:ascii="Arial" w:hAnsi="Arial" w:cs="Arial"/>
          <w:b/>
          <w:bCs/>
          <w:sz w:val="22"/>
          <w:szCs w:val="22"/>
        </w:rPr>
        <w:t>ut</w:t>
      </w:r>
      <w:r>
        <w:rPr>
          <w:rFonts w:ascii="Arial" w:hAnsi="Arial" w:cs="Arial"/>
          <w:b/>
          <w:bCs/>
          <w:sz w:val="22"/>
          <w:szCs w:val="22"/>
        </w:rPr>
        <w:t xml:space="preserve"> </w:t>
      </w:r>
      <w:r w:rsidRPr="00893A06">
        <w:rPr>
          <w:rFonts w:ascii="Arial" w:hAnsi="Arial" w:cs="Arial"/>
          <w:b/>
          <w:bCs/>
          <w:sz w:val="22"/>
          <w:szCs w:val="22"/>
        </w:rPr>
        <w:t>Denken</w:t>
      </w:r>
    </w:p>
    <w:p w14:paraId="75BDA5DD" w14:textId="250D466B" w:rsidR="00893A06" w:rsidRPr="00893A06" w:rsidRDefault="00893A06" w:rsidP="00893A06">
      <w:pPr>
        <w:pStyle w:val="Textbody"/>
        <w:spacing w:before="170" w:after="170" w:line="360" w:lineRule="auto"/>
        <w:rPr>
          <w:rFonts w:ascii="Arial" w:hAnsi="Arial" w:cs="Arial"/>
          <w:sz w:val="22"/>
          <w:szCs w:val="22"/>
        </w:rPr>
      </w:pPr>
      <w:r w:rsidRPr="00893A06">
        <w:rPr>
          <w:rFonts w:ascii="Arial" w:hAnsi="Arial" w:cs="Arial"/>
          <w:sz w:val="22"/>
          <w:szCs w:val="22"/>
        </w:rPr>
        <w:t>Beim Schwarz</w:t>
      </w:r>
      <w:r>
        <w:rPr>
          <w:rFonts w:ascii="Arial" w:hAnsi="Arial" w:cs="Arial"/>
          <w:sz w:val="22"/>
          <w:szCs w:val="22"/>
        </w:rPr>
        <w:t>er H</w:t>
      </w:r>
      <w:r w:rsidRPr="00893A06">
        <w:rPr>
          <w:rFonts w:ascii="Arial" w:hAnsi="Arial" w:cs="Arial"/>
          <w:sz w:val="22"/>
          <w:szCs w:val="22"/>
        </w:rPr>
        <w:t>ut Denken geht es um Urteilsvermögen und Vorsicht. Es ist ein sehr wertvoller Ansatz. Er sollte nicht als negativer Hut angesehen werden, sondern als derjenige, mit dem man aufzeigen kann, warum ein Vorschlag nicht zu den Fakten, dem gegenwärtigen System, der Politik der Organisation passt oder nicht mit dem übereinstimmt, was Ihre bisherigen Erfahrungen nahelegen. Der Schwarze Hut ist immer logisch.</w:t>
      </w:r>
    </w:p>
    <w:p w14:paraId="0790F976" w14:textId="77777777" w:rsidR="00893A06" w:rsidRPr="00893A06" w:rsidRDefault="00893A06" w:rsidP="00893A06">
      <w:pPr>
        <w:pStyle w:val="Textbody"/>
        <w:spacing w:before="170" w:after="170" w:line="360" w:lineRule="auto"/>
        <w:rPr>
          <w:rFonts w:ascii="Arial" w:hAnsi="Arial" w:cs="Arial"/>
          <w:sz w:val="22"/>
          <w:szCs w:val="22"/>
        </w:rPr>
      </w:pPr>
      <w:r w:rsidRPr="00893A06">
        <w:rPr>
          <w:rFonts w:ascii="Arial" w:hAnsi="Arial" w:cs="Arial"/>
          <w:sz w:val="22"/>
          <w:szCs w:val="22"/>
        </w:rPr>
        <w:t>Beim Black Hat-Denken geht es darum, die Dinge pessimistisch, vorsichtig und defensiv zu betrachten und zu versuchen zu erkennen, warum Ideen und Ansätze möglicherweise nicht funktionieren. Das ist wichtig, weil es die Schwachstellen in einem Plan oder einer Handlungsweise aufzeigt. Diese können dann beseitigt, Ihr Ansatz geändert oder Notfallpläne erstellt werden, um eventuell auftretenden Problemen zu begegnen.</w:t>
      </w:r>
    </w:p>
    <w:p w14:paraId="03390AE0" w14:textId="39914309" w:rsidR="00DD3522" w:rsidRPr="00DD3522" w:rsidRDefault="00893A06" w:rsidP="00893A06">
      <w:pPr>
        <w:pStyle w:val="Textbody"/>
        <w:spacing w:before="170" w:after="170" w:line="360" w:lineRule="auto"/>
        <w:rPr>
          <w:rFonts w:ascii="Arial" w:hAnsi="Arial" w:cs="Arial"/>
          <w:sz w:val="22"/>
          <w:szCs w:val="22"/>
        </w:rPr>
      </w:pPr>
      <w:r w:rsidRPr="00893A06">
        <w:rPr>
          <w:rFonts w:ascii="Arial" w:hAnsi="Arial" w:cs="Arial"/>
          <w:sz w:val="22"/>
          <w:szCs w:val="22"/>
        </w:rPr>
        <w:t>Das Tragen des Schwarzen Hutes trägt dazu bei, Ihre Pläne stärker und widerstandsfähiger zu machen. Es ist von entscheidender Bedeutung, tödliche Fehler und Risiken zu erkennen, bevor man sich auf eine bestimmte Vorgehensweise einlässt. Das "Black Hat"-Denken ist einer der wirklichen Vorteile dieser Technik, denn es hilft denjenigen, die es gewohnt sind, sich auf positives Denken zu verlassen, Probleme im Voraus zu erkennen und sie so auf Schwierigkeiten vorzubereiten.</w:t>
      </w:r>
    </w:p>
    <w:p w14:paraId="3E62EA13" w14:textId="77777777" w:rsidR="00DD3522" w:rsidRPr="00DD3522" w:rsidRDefault="00DD3522" w:rsidP="00DD3522">
      <w:pPr>
        <w:rPr>
          <w:rFonts w:ascii="Arial" w:eastAsia="Arial Unicode MS" w:hAnsi="Arial" w:cs="Arial"/>
          <w:b/>
          <w:bCs/>
          <w:kern w:val="3"/>
          <w:lang w:eastAsia="zh-CN" w:bidi="hi-IN"/>
        </w:rPr>
      </w:pPr>
      <w:r w:rsidRPr="00DD3522">
        <w:rPr>
          <w:rFonts w:ascii="Arial" w:hAnsi="Arial" w:cs="Arial"/>
          <w:b/>
          <w:bCs/>
        </w:rPr>
        <w:br w:type="page"/>
      </w:r>
    </w:p>
    <w:p w14:paraId="73BAA54E" w14:textId="77777777" w:rsidR="00DD3522" w:rsidRPr="00DD3522" w:rsidRDefault="00DD3522" w:rsidP="00DD3522">
      <w:pPr>
        <w:pStyle w:val="Textbody"/>
        <w:spacing w:before="170" w:after="170" w:line="360" w:lineRule="auto"/>
        <w:rPr>
          <w:rFonts w:ascii="Arial" w:hAnsi="Arial" w:cs="Arial"/>
          <w:b/>
          <w:bCs/>
          <w:sz w:val="22"/>
          <w:szCs w:val="22"/>
        </w:rPr>
      </w:pPr>
    </w:p>
    <w:p w14:paraId="5A64A057" w14:textId="31690322" w:rsidR="00DD3522" w:rsidRPr="00DD3522" w:rsidRDefault="00DD3522" w:rsidP="00DD3522">
      <w:pPr>
        <w:pStyle w:val="Textbody"/>
        <w:spacing w:before="170" w:after="170" w:line="360" w:lineRule="auto"/>
        <w:rPr>
          <w:rFonts w:ascii="Arial" w:hAnsi="Arial" w:cs="Arial"/>
          <w:b/>
          <w:bCs/>
          <w:sz w:val="22"/>
          <w:szCs w:val="22"/>
        </w:rPr>
      </w:pPr>
      <w:r w:rsidRPr="00DD3522">
        <w:rPr>
          <w:rFonts w:ascii="Arial" w:hAnsi="Arial" w:cs="Arial"/>
          <w:b/>
          <w:noProof/>
          <w:sz w:val="22"/>
          <w:szCs w:val="22"/>
          <w:lang w:eastAsia="en-GB" w:bidi="ar-SA"/>
        </w:rPr>
        <w:drawing>
          <wp:inline distT="0" distB="0" distL="0" distR="0" wp14:anchorId="68AB69C5" wp14:editId="120A54EF">
            <wp:extent cx="600075" cy="561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075" cy="561975"/>
                    </a:xfrm>
                    <a:prstGeom prst="rect">
                      <a:avLst/>
                    </a:prstGeom>
                    <a:noFill/>
                    <a:ln>
                      <a:noFill/>
                    </a:ln>
                  </pic:spPr>
                </pic:pic>
              </a:graphicData>
            </a:graphic>
          </wp:inline>
        </w:drawing>
      </w:r>
    </w:p>
    <w:p w14:paraId="692D3810" w14:textId="77777777" w:rsidR="00893A06" w:rsidRPr="00893A06" w:rsidRDefault="00893A06" w:rsidP="00893A06">
      <w:pPr>
        <w:pStyle w:val="Textbody"/>
        <w:spacing w:before="170" w:after="170" w:line="360" w:lineRule="auto"/>
        <w:rPr>
          <w:rFonts w:ascii="Arial" w:hAnsi="Arial" w:cs="Arial"/>
          <w:b/>
          <w:bCs/>
          <w:sz w:val="22"/>
          <w:szCs w:val="22"/>
        </w:rPr>
      </w:pPr>
      <w:r w:rsidRPr="00893A06">
        <w:rPr>
          <w:rFonts w:ascii="Arial" w:hAnsi="Arial" w:cs="Arial"/>
          <w:b/>
          <w:bCs/>
          <w:sz w:val="22"/>
          <w:szCs w:val="22"/>
        </w:rPr>
        <w:t>Gelber Hut Denken</w:t>
      </w:r>
    </w:p>
    <w:p w14:paraId="06CCA6DE" w14:textId="77777777" w:rsidR="00893A06" w:rsidRPr="00893A06" w:rsidRDefault="00893A06" w:rsidP="00893A06">
      <w:pPr>
        <w:pStyle w:val="Textbody"/>
        <w:spacing w:before="170" w:after="170" w:line="360" w:lineRule="auto"/>
        <w:rPr>
          <w:rFonts w:ascii="Arial" w:hAnsi="Arial" w:cs="Arial"/>
          <w:sz w:val="22"/>
          <w:szCs w:val="22"/>
        </w:rPr>
      </w:pPr>
      <w:r w:rsidRPr="00893A06">
        <w:rPr>
          <w:rFonts w:ascii="Arial" w:hAnsi="Arial" w:cs="Arial"/>
          <w:sz w:val="22"/>
          <w:szCs w:val="22"/>
        </w:rPr>
        <w:t>Beim Gelber Hut Denken geht es darum, einen logischen und positiven Ansatz zu wählen und sich darauf zu konzentrieren, warum etwas funktionieren wird und warum es von Nutzen sein wird. Es kann verwendet werden, um nach vorne zu schauen, aber auch, um rückwärts zu blicken und das Positive in dem zu finden, was bereits geschehen ist.</w:t>
      </w:r>
    </w:p>
    <w:p w14:paraId="0E9799F2" w14:textId="12DCE1CD" w:rsidR="00DD3522" w:rsidRPr="00DD3522" w:rsidRDefault="00893A06" w:rsidP="00893A06">
      <w:pPr>
        <w:pStyle w:val="Textbody"/>
        <w:spacing w:before="170" w:after="170" w:line="360" w:lineRule="auto"/>
        <w:rPr>
          <w:rFonts w:ascii="Arial" w:hAnsi="Arial" w:cs="Arial"/>
          <w:sz w:val="22"/>
          <w:szCs w:val="22"/>
        </w:rPr>
      </w:pPr>
      <w:r w:rsidRPr="00893A06">
        <w:rPr>
          <w:rFonts w:ascii="Arial" w:hAnsi="Arial" w:cs="Arial"/>
          <w:sz w:val="22"/>
          <w:szCs w:val="22"/>
        </w:rPr>
        <w:t>Der Yellow Hat ermöglicht es Ihnen, positiv zu denken, und er ist besonders nützlich, wenn die Dinge schwierig sind und Sie niedergeschlagen werden. Diese optimistische Sichtweise hilft Ihnen, alle Vorteile der Entscheidung zu erkennen und die Chancen zu erkennen, die sich daraus ergeben.</w:t>
      </w:r>
    </w:p>
    <w:p w14:paraId="68F990BC" w14:textId="6FE6B584"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noProof/>
          <w:sz w:val="22"/>
          <w:szCs w:val="22"/>
          <w:lang w:eastAsia="en-GB" w:bidi="ar-SA"/>
        </w:rPr>
        <w:drawing>
          <wp:inline distT="0" distB="0" distL="0" distR="0" wp14:anchorId="130596EA" wp14:editId="02FE4697">
            <wp:extent cx="676275" cy="523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275" cy="523875"/>
                    </a:xfrm>
                    <a:prstGeom prst="rect">
                      <a:avLst/>
                    </a:prstGeom>
                    <a:noFill/>
                    <a:ln>
                      <a:noFill/>
                    </a:ln>
                  </pic:spPr>
                </pic:pic>
              </a:graphicData>
            </a:graphic>
          </wp:inline>
        </w:drawing>
      </w:r>
    </w:p>
    <w:p w14:paraId="2C1090C6" w14:textId="77777777" w:rsidR="00893A06" w:rsidRPr="00893A06" w:rsidRDefault="00893A06" w:rsidP="00893A06">
      <w:pPr>
        <w:pStyle w:val="Textbody"/>
        <w:spacing w:before="170" w:after="170" w:line="360" w:lineRule="auto"/>
        <w:rPr>
          <w:rFonts w:ascii="Arial" w:hAnsi="Arial" w:cs="Arial"/>
          <w:b/>
          <w:bCs/>
          <w:sz w:val="22"/>
          <w:szCs w:val="22"/>
        </w:rPr>
      </w:pPr>
      <w:r w:rsidRPr="00893A06">
        <w:rPr>
          <w:rFonts w:ascii="Arial" w:hAnsi="Arial" w:cs="Arial"/>
          <w:b/>
          <w:bCs/>
          <w:sz w:val="22"/>
          <w:szCs w:val="22"/>
        </w:rPr>
        <w:t>Grüner Hut Denken</w:t>
      </w:r>
    </w:p>
    <w:p w14:paraId="2CF9990D" w14:textId="090E2D63" w:rsidR="00DD3522" w:rsidRPr="00DD3522" w:rsidRDefault="00893A06" w:rsidP="00893A06">
      <w:pPr>
        <w:pStyle w:val="Textbody"/>
        <w:spacing w:before="170" w:after="170" w:line="360" w:lineRule="auto"/>
        <w:rPr>
          <w:rFonts w:ascii="Arial" w:hAnsi="Arial" w:cs="Arial"/>
          <w:sz w:val="22"/>
          <w:szCs w:val="22"/>
        </w:rPr>
      </w:pPr>
      <w:r w:rsidRPr="00893A06">
        <w:rPr>
          <w:rFonts w:ascii="Arial" w:hAnsi="Arial" w:cs="Arial"/>
          <w:sz w:val="22"/>
          <w:szCs w:val="22"/>
        </w:rPr>
        <w:t>Beim Grünen Hut geht es um Kreativität, Alternativen, Vorschläge, was interessant ist und Dinge verändert. Wenn Sie den Grünen Hut tragen, können Sie kreativ und "out of the box" denken, ohne Kritik zu erfahren, genau wie beim Brainstorming. Dies ist der Hut, den Sie tragen sollten, wenn Sie auf der Suche nach kreativen Lösungen für ein Problem sind</w:t>
      </w:r>
      <w:r w:rsidR="00DD3522" w:rsidRPr="00DD3522">
        <w:rPr>
          <w:rFonts w:ascii="Arial" w:hAnsi="Arial" w:cs="Arial"/>
          <w:sz w:val="22"/>
          <w:szCs w:val="22"/>
        </w:rPr>
        <w:t>.</w:t>
      </w:r>
    </w:p>
    <w:p w14:paraId="7E71454F" w14:textId="4D55AE52" w:rsidR="00DD3522" w:rsidRPr="00DD3522" w:rsidRDefault="00DD3522" w:rsidP="00DD3522">
      <w:pPr>
        <w:pStyle w:val="Textbody"/>
        <w:spacing w:before="170" w:after="170" w:line="360" w:lineRule="auto"/>
        <w:rPr>
          <w:rFonts w:ascii="Arial" w:hAnsi="Arial" w:cs="Arial"/>
          <w:sz w:val="22"/>
          <w:szCs w:val="22"/>
        </w:rPr>
      </w:pPr>
      <w:r w:rsidRPr="00DD3522">
        <w:rPr>
          <w:rFonts w:ascii="Arial" w:hAnsi="Arial" w:cs="Arial"/>
          <w:noProof/>
          <w:sz w:val="22"/>
          <w:szCs w:val="22"/>
          <w:lang w:eastAsia="en-GB" w:bidi="ar-SA"/>
        </w:rPr>
        <w:drawing>
          <wp:inline distT="0" distB="0" distL="0" distR="0" wp14:anchorId="587B5B82" wp14:editId="133758C8">
            <wp:extent cx="676275" cy="552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552450"/>
                    </a:xfrm>
                    <a:prstGeom prst="rect">
                      <a:avLst/>
                    </a:prstGeom>
                    <a:noFill/>
                    <a:ln>
                      <a:noFill/>
                    </a:ln>
                  </pic:spPr>
                </pic:pic>
              </a:graphicData>
            </a:graphic>
          </wp:inline>
        </w:drawing>
      </w:r>
    </w:p>
    <w:p w14:paraId="13BBF492" w14:textId="77777777" w:rsidR="00893A06" w:rsidRPr="00893A06" w:rsidRDefault="00893A06" w:rsidP="00893A06">
      <w:pPr>
        <w:pStyle w:val="Textbody"/>
        <w:spacing w:before="170" w:after="170" w:line="360" w:lineRule="auto"/>
        <w:rPr>
          <w:rFonts w:ascii="Arial" w:hAnsi="Arial" w:cs="Arial"/>
          <w:b/>
          <w:bCs/>
          <w:sz w:val="22"/>
          <w:szCs w:val="22"/>
        </w:rPr>
      </w:pPr>
      <w:r w:rsidRPr="00893A06">
        <w:rPr>
          <w:rFonts w:ascii="Arial" w:hAnsi="Arial" w:cs="Arial"/>
          <w:b/>
          <w:bCs/>
          <w:sz w:val="22"/>
          <w:szCs w:val="22"/>
        </w:rPr>
        <w:t>Blauer Hut Denken</w:t>
      </w:r>
    </w:p>
    <w:p w14:paraId="069F863C" w14:textId="679563A8" w:rsidR="00DD3522" w:rsidRPr="00DD3522" w:rsidRDefault="00893A06" w:rsidP="00893A06">
      <w:pPr>
        <w:pStyle w:val="Textbody"/>
        <w:spacing w:before="170" w:after="170" w:line="360" w:lineRule="auto"/>
        <w:rPr>
          <w:rFonts w:ascii="Arial" w:hAnsi="Arial" w:cs="Arial"/>
          <w:sz w:val="22"/>
          <w:szCs w:val="22"/>
        </w:rPr>
      </w:pPr>
      <w:r w:rsidRPr="00893A06">
        <w:rPr>
          <w:rFonts w:ascii="Arial" w:hAnsi="Arial" w:cs="Arial"/>
          <w:sz w:val="22"/>
          <w:szCs w:val="22"/>
        </w:rPr>
        <w:t>Dies ist die Übersicht oder Prozesssteuerung. Er befasst sich nicht mit dem Thema selbst, sondern mit dem "Denken" über das Thema - d.h. mit der Feststellung, welcher der anderen Hüte erforderlich ist, und mit der Forderung nach dieser Art des Denkens.  Dies ist der Hut, den die Personen tragen, die Sitzungen leiten. Wenn die Emotionen hoch kochen, können sie zum Beispiel die Notwendigkeit des "weißen" oder "gelben Hutes" erkennen und die Sitzung entsprechend leiten</w:t>
      </w:r>
      <w:r w:rsidR="00DD3522" w:rsidRPr="00DD3522">
        <w:rPr>
          <w:rFonts w:ascii="Arial" w:hAnsi="Arial" w:cs="Arial"/>
          <w:sz w:val="22"/>
          <w:szCs w:val="22"/>
        </w:rPr>
        <w:t>.</w:t>
      </w:r>
    </w:p>
    <w:p w14:paraId="30ED66D7" w14:textId="77777777" w:rsidR="00DD3522" w:rsidRPr="00DD3522" w:rsidRDefault="00DD3522" w:rsidP="00DD3522">
      <w:pPr>
        <w:pStyle w:val="Textbody"/>
        <w:spacing w:after="0" w:line="360" w:lineRule="auto"/>
        <w:rPr>
          <w:rFonts w:ascii="Arial" w:hAnsi="Arial" w:cs="Arial"/>
          <w:b/>
          <w:bCs/>
          <w:sz w:val="22"/>
          <w:szCs w:val="22"/>
        </w:rPr>
      </w:pPr>
    </w:p>
    <w:p w14:paraId="1E8F250B" w14:textId="77777777" w:rsidR="00DD3522" w:rsidRPr="00DD3522" w:rsidRDefault="00DD3522" w:rsidP="00DD3522">
      <w:pPr>
        <w:rPr>
          <w:rFonts w:ascii="Arial" w:eastAsia="Arial Unicode MS" w:hAnsi="Arial" w:cs="Arial"/>
          <w:b/>
          <w:bCs/>
          <w:kern w:val="3"/>
          <w:lang w:eastAsia="zh-CN" w:bidi="hi-IN"/>
        </w:rPr>
      </w:pPr>
      <w:r w:rsidRPr="00DD3522">
        <w:rPr>
          <w:rFonts w:ascii="Arial" w:hAnsi="Arial" w:cs="Arial"/>
          <w:b/>
          <w:bCs/>
        </w:rPr>
        <w:lastRenderedPageBreak/>
        <w:br w:type="page"/>
      </w:r>
    </w:p>
    <w:p w14:paraId="14249D55" w14:textId="77777777" w:rsidR="00893A06" w:rsidRPr="00893A06" w:rsidRDefault="00893A06" w:rsidP="00893A06">
      <w:pPr>
        <w:pStyle w:val="Textbody"/>
        <w:spacing w:before="170" w:after="170" w:line="360" w:lineRule="auto"/>
        <w:rPr>
          <w:rFonts w:ascii="Arial" w:hAnsi="Arial" w:cs="Arial"/>
          <w:sz w:val="22"/>
          <w:szCs w:val="22"/>
        </w:rPr>
      </w:pPr>
    </w:p>
    <w:p w14:paraId="5BB4754F" w14:textId="77777777" w:rsidR="00893A06" w:rsidRPr="00893A06" w:rsidRDefault="00893A06" w:rsidP="00893A06">
      <w:pPr>
        <w:pStyle w:val="Textbody"/>
        <w:spacing w:before="170" w:after="170" w:line="360" w:lineRule="auto"/>
        <w:rPr>
          <w:rFonts w:ascii="Arial" w:hAnsi="Arial" w:cs="Arial"/>
          <w:b/>
          <w:bCs/>
          <w:sz w:val="22"/>
          <w:szCs w:val="22"/>
        </w:rPr>
      </w:pPr>
      <w:r w:rsidRPr="00893A06">
        <w:rPr>
          <w:rFonts w:ascii="Arial" w:hAnsi="Arial" w:cs="Arial"/>
          <w:b/>
          <w:bCs/>
          <w:sz w:val="22"/>
          <w:szCs w:val="22"/>
        </w:rPr>
        <w:t>Zusätzliche Informationen:</w:t>
      </w:r>
    </w:p>
    <w:p w14:paraId="4CA93930" w14:textId="350530B7" w:rsidR="00DD3522" w:rsidRPr="00DD3522" w:rsidRDefault="00893A06" w:rsidP="00893A06">
      <w:pPr>
        <w:pStyle w:val="Textbody"/>
        <w:spacing w:before="170" w:after="170" w:line="360" w:lineRule="auto"/>
        <w:rPr>
          <w:rFonts w:ascii="Arial" w:hAnsi="Arial" w:cs="Arial"/>
          <w:sz w:val="22"/>
          <w:szCs w:val="22"/>
        </w:rPr>
      </w:pPr>
      <w:r w:rsidRPr="00893A06">
        <w:rPr>
          <w:rFonts w:ascii="Arial" w:hAnsi="Arial" w:cs="Arial"/>
          <w:sz w:val="22"/>
          <w:szCs w:val="22"/>
        </w:rPr>
        <w:t>Das Modell der Sechs Denkenden Hüte kann entweder von Gruppen oder alleine verwendet werden. Einer seiner Vorteile in einer Gruppensituation besteht darin, dass es dazu beitragen kann, Konflikte und Meinungsverschiedenheiten zu entschärfen, die entstehen können, wenn Menschen mit unterschiedlichen Denkstilen dasselbe Problem diskutieren. Das Modell führt zu durchdachteren Entscheidungen, weil sie aus allen verschiedenen Perspektiven betrachtet wurden, und ermöglicht es den Menschen daher, die Entscheidung in ihrem eigenen bevorzugten Stil zu treffen, aber auch, andere Ansätze auszuprobieren. Auch wenn man anerkennt, dass Einzelpersonen in der Regel einen bestimmten Denkstil bevorzugen, ist es wichtig, dass die Sechs Denkhüte nicht zur Kategorisierung von Menschen verwendet werden</w:t>
      </w:r>
      <w:r w:rsidR="00DD3522" w:rsidRPr="00DD3522">
        <w:rPr>
          <w:rFonts w:ascii="Arial" w:hAnsi="Arial" w:cs="Arial"/>
          <w:sz w:val="22"/>
          <w:szCs w:val="22"/>
        </w:rPr>
        <w:t>.</w:t>
      </w:r>
    </w:p>
    <w:p w14:paraId="1303D63C" w14:textId="77777777" w:rsidR="00DD3522" w:rsidRPr="00DD3522" w:rsidRDefault="00DD3522" w:rsidP="00DD3522">
      <w:pPr>
        <w:rPr>
          <w:rFonts w:ascii="Arial" w:hAnsi="Arial" w:cs="Arial"/>
          <w:b/>
        </w:rPr>
      </w:pPr>
    </w:p>
    <w:bookmarkEnd w:id="0"/>
    <w:p w14:paraId="6A0C8CCC" w14:textId="644DACF3" w:rsidR="000A637A" w:rsidRPr="008A2091" w:rsidRDefault="000A637A" w:rsidP="00DD3522">
      <w:pPr>
        <w:pStyle w:val="NormalWeb"/>
        <w:spacing w:before="170" w:beforeAutospacing="0" w:after="170" w:line="360" w:lineRule="auto"/>
        <w:rPr>
          <w:rFonts w:ascii="Arial" w:hAnsi="Arial" w:cs="Arial"/>
          <w:color w:val="000000"/>
        </w:rPr>
      </w:pPr>
    </w:p>
    <w:sectPr w:rsidR="000A637A" w:rsidRPr="008A2091" w:rsidSect="00E82E2B">
      <w:head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B2E0B" w14:textId="77777777" w:rsidR="00083059" w:rsidRDefault="00083059" w:rsidP="00E82E2B">
      <w:pPr>
        <w:spacing w:after="0" w:line="240" w:lineRule="auto"/>
      </w:pPr>
      <w:r>
        <w:separator/>
      </w:r>
    </w:p>
  </w:endnote>
  <w:endnote w:type="continuationSeparator" w:id="0">
    <w:p w14:paraId="6EB5A7DE" w14:textId="77777777" w:rsidR="00083059" w:rsidRDefault="00083059"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F8D76" w14:textId="77777777" w:rsidR="00083059" w:rsidRDefault="00083059" w:rsidP="00E82E2B">
      <w:pPr>
        <w:spacing w:after="0" w:line="240" w:lineRule="auto"/>
      </w:pPr>
      <w:r>
        <w:separator/>
      </w:r>
    </w:p>
  </w:footnote>
  <w:footnote w:type="continuationSeparator" w:id="0">
    <w:p w14:paraId="6AFAA5DF" w14:textId="77777777" w:rsidR="00083059" w:rsidRDefault="00083059"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173A" w14:textId="229949DD" w:rsidR="00E82E2B" w:rsidRPr="009C6A12" w:rsidRDefault="009C6A12" w:rsidP="009C6A12">
    <w:pPr>
      <w:tabs>
        <w:tab w:val="left" w:pos="7575"/>
      </w:tabs>
      <w:rPr>
        <w:rFonts w:ascii="Arial" w:hAnsi="Arial" w:cs="Arial"/>
        <w:noProof/>
        <w:sz w:val="28"/>
        <w:szCs w:val="28"/>
        <w:lang w:eastAsia="en-GB"/>
      </w:rPr>
    </w:pPr>
    <w:r w:rsidRPr="009C6A12">
      <w:rPr>
        <w:rFonts w:ascii="Arial" w:hAnsi="Arial" w:cs="Arial"/>
        <w:noProof/>
        <w:sz w:val="28"/>
        <w:szCs w:val="28"/>
      </w:rPr>
      <w:drawing>
        <wp:anchor distT="0" distB="0" distL="114300" distR="114300" simplePos="0" relativeHeight="251658752" behindDoc="0" locked="0" layoutInCell="1" allowOverlap="1" wp14:anchorId="341870DC" wp14:editId="116A4D37">
          <wp:simplePos x="0" y="0"/>
          <wp:positionH relativeFrom="column">
            <wp:posOffset>4966335</wp:posOffset>
          </wp:positionH>
          <wp:positionV relativeFrom="paragraph">
            <wp:posOffset>-288290</wp:posOffset>
          </wp:positionV>
          <wp:extent cx="1428139" cy="1012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812" cy="1029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3A06" w:rsidRPr="00893A06">
      <w:t xml:space="preserve"> </w:t>
    </w:r>
    <w:r w:rsidR="00893A06" w:rsidRPr="00893A06">
      <w:rPr>
        <w:rFonts w:ascii="Arial" w:hAnsi="Arial" w:cs="Arial"/>
        <w:noProof/>
        <w:sz w:val="28"/>
        <w:szCs w:val="28"/>
      </w:rPr>
      <w:t>Sechs denkende Hüte</w:t>
    </w:r>
    <w:r w:rsidRPr="009C6A12">
      <w:rPr>
        <w:rFonts w:ascii="Arial" w:hAnsi="Arial" w:cs="Arial"/>
        <w:noProof/>
        <w:sz w:val="28"/>
        <w:szCs w:val="28"/>
        <w:lang w:eastAsia="en-GB"/>
      </w:rPr>
      <w:tab/>
    </w:r>
  </w:p>
  <w:p w14:paraId="0CC2639C" w14:textId="77777777" w:rsidR="009C6A12" w:rsidRPr="00030715" w:rsidRDefault="009C6A12" w:rsidP="009C6A12">
    <w:pPr>
      <w:tabs>
        <w:tab w:val="left" w:pos="7575"/>
      </w:tabs>
      <w:rPr>
        <w:rFonts w:ascii="Arial Rounded MT Bold" w:hAnsi="Arial Rounded MT Bold" w:cs="Tahoma"/>
        <w:sz w:val="28"/>
        <w:szCs w:val="28"/>
      </w:rPr>
    </w:pPr>
  </w:p>
  <w:p w14:paraId="35090AC6" w14:textId="520B38B6" w:rsidR="00E82E2B" w:rsidRDefault="009C6A12" w:rsidP="00E82E2B">
    <w:pPr>
      <w:pStyle w:val="Header"/>
    </w:pPr>
    <w:r>
      <w:rPr>
        <w:rFonts w:ascii="Arial Rounded MT Bold" w:hAnsi="Arial Rounded MT Bold" w:cs="Tahoma"/>
        <w:noProof/>
        <w:sz w:val="28"/>
        <w:szCs w:val="28"/>
        <w:lang w:eastAsia="en-GB"/>
      </w:rPr>
      <mc:AlternateContent>
        <mc:Choice Requires="wps">
          <w:drawing>
            <wp:anchor distT="0" distB="0" distL="114300" distR="114300" simplePos="0" relativeHeight="251659264" behindDoc="0" locked="0" layoutInCell="1" allowOverlap="1" wp14:anchorId="778FB14B" wp14:editId="35F8458A">
              <wp:simplePos x="0" y="0"/>
              <wp:positionH relativeFrom="column">
                <wp:posOffset>-828675</wp:posOffset>
              </wp:positionH>
              <wp:positionV relativeFrom="paragraph">
                <wp:posOffset>59055</wp:posOffset>
              </wp:positionV>
              <wp:extent cx="7762875" cy="101600"/>
              <wp:effectExtent l="0" t="0" r="28575"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6A021" id="Rectangle 1" o:spid="_x0000_s1026" style="position:absolute;margin-left:-65.25pt;margin-top:4.65pt;width:611.2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" fillcolor="#175eb5" strokecolor="#175eb5"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30A6"/>
    <w:multiLevelType w:val="hybridMultilevel"/>
    <w:tmpl w:val="9F1A5840"/>
    <w:lvl w:ilvl="0" w:tplc="505AED7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973B40"/>
    <w:multiLevelType w:val="hybridMultilevel"/>
    <w:tmpl w:val="B21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o:colormru v:ext="edit" colors="#175e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43F4"/>
    <w:rsid w:val="0000506B"/>
    <w:rsid w:val="00005C94"/>
    <w:rsid w:val="0000685C"/>
    <w:rsid w:val="0000693F"/>
    <w:rsid w:val="00007463"/>
    <w:rsid w:val="00007D5F"/>
    <w:rsid w:val="000104C2"/>
    <w:rsid w:val="00011A2A"/>
    <w:rsid w:val="0001342E"/>
    <w:rsid w:val="000135C9"/>
    <w:rsid w:val="00016138"/>
    <w:rsid w:val="00017AC6"/>
    <w:rsid w:val="00017F98"/>
    <w:rsid w:val="00020493"/>
    <w:rsid w:val="00021288"/>
    <w:rsid w:val="00030715"/>
    <w:rsid w:val="00030968"/>
    <w:rsid w:val="000313B9"/>
    <w:rsid w:val="00036D19"/>
    <w:rsid w:val="000434C5"/>
    <w:rsid w:val="00043BBC"/>
    <w:rsid w:val="00046140"/>
    <w:rsid w:val="00046968"/>
    <w:rsid w:val="000469B9"/>
    <w:rsid w:val="00047B21"/>
    <w:rsid w:val="00052369"/>
    <w:rsid w:val="00062007"/>
    <w:rsid w:val="00062DE9"/>
    <w:rsid w:val="00063043"/>
    <w:rsid w:val="00065458"/>
    <w:rsid w:val="0006688B"/>
    <w:rsid w:val="00066C3C"/>
    <w:rsid w:val="000736B8"/>
    <w:rsid w:val="00075344"/>
    <w:rsid w:val="000767EE"/>
    <w:rsid w:val="00083059"/>
    <w:rsid w:val="000832F7"/>
    <w:rsid w:val="0008579D"/>
    <w:rsid w:val="00087E99"/>
    <w:rsid w:val="0009319F"/>
    <w:rsid w:val="000943CD"/>
    <w:rsid w:val="000956DB"/>
    <w:rsid w:val="000A082B"/>
    <w:rsid w:val="000A14C0"/>
    <w:rsid w:val="000A27F1"/>
    <w:rsid w:val="000A4602"/>
    <w:rsid w:val="000A637A"/>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C5ECC"/>
    <w:rsid w:val="001D4CE6"/>
    <w:rsid w:val="001D5712"/>
    <w:rsid w:val="001E0D3C"/>
    <w:rsid w:val="001E2437"/>
    <w:rsid w:val="001E67CE"/>
    <w:rsid w:val="001E7692"/>
    <w:rsid w:val="001F0594"/>
    <w:rsid w:val="001F14E0"/>
    <w:rsid w:val="001F19EF"/>
    <w:rsid w:val="001F6A20"/>
    <w:rsid w:val="001F78B3"/>
    <w:rsid w:val="00200BA6"/>
    <w:rsid w:val="002062BA"/>
    <w:rsid w:val="0020646B"/>
    <w:rsid w:val="00207074"/>
    <w:rsid w:val="0021046D"/>
    <w:rsid w:val="0021183D"/>
    <w:rsid w:val="00215731"/>
    <w:rsid w:val="00222F95"/>
    <w:rsid w:val="00223345"/>
    <w:rsid w:val="00223713"/>
    <w:rsid w:val="00224A70"/>
    <w:rsid w:val="00224AB0"/>
    <w:rsid w:val="00227FD0"/>
    <w:rsid w:val="00231B2D"/>
    <w:rsid w:val="00234EDA"/>
    <w:rsid w:val="002360CF"/>
    <w:rsid w:val="002425BA"/>
    <w:rsid w:val="0024277E"/>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1E52"/>
    <w:rsid w:val="002E6AD0"/>
    <w:rsid w:val="002E71BF"/>
    <w:rsid w:val="002E72F5"/>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30CFE"/>
    <w:rsid w:val="00330D91"/>
    <w:rsid w:val="00333870"/>
    <w:rsid w:val="00333D76"/>
    <w:rsid w:val="00335FAD"/>
    <w:rsid w:val="00337A8F"/>
    <w:rsid w:val="00340F75"/>
    <w:rsid w:val="00341290"/>
    <w:rsid w:val="00346928"/>
    <w:rsid w:val="00346B55"/>
    <w:rsid w:val="0035206B"/>
    <w:rsid w:val="00352433"/>
    <w:rsid w:val="00353730"/>
    <w:rsid w:val="00363E4D"/>
    <w:rsid w:val="00364859"/>
    <w:rsid w:val="00364E20"/>
    <w:rsid w:val="0036519E"/>
    <w:rsid w:val="003672A7"/>
    <w:rsid w:val="0037225C"/>
    <w:rsid w:val="00372769"/>
    <w:rsid w:val="00373F2A"/>
    <w:rsid w:val="0037579D"/>
    <w:rsid w:val="00375B0B"/>
    <w:rsid w:val="00381860"/>
    <w:rsid w:val="0038356D"/>
    <w:rsid w:val="00393353"/>
    <w:rsid w:val="00397349"/>
    <w:rsid w:val="003A4579"/>
    <w:rsid w:val="003A55B0"/>
    <w:rsid w:val="003B1230"/>
    <w:rsid w:val="003B4230"/>
    <w:rsid w:val="003B52A7"/>
    <w:rsid w:val="003B6759"/>
    <w:rsid w:val="003B71FD"/>
    <w:rsid w:val="003C1190"/>
    <w:rsid w:val="003C1B65"/>
    <w:rsid w:val="003C22B7"/>
    <w:rsid w:val="003C4AAB"/>
    <w:rsid w:val="003C5C0E"/>
    <w:rsid w:val="003C5E76"/>
    <w:rsid w:val="003C5FA9"/>
    <w:rsid w:val="003D080E"/>
    <w:rsid w:val="003E3290"/>
    <w:rsid w:val="003E4B3E"/>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5213"/>
    <w:rsid w:val="004256BF"/>
    <w:rsid w:val="004256EA"/>
    <w:rsid w:val="004268D1"/>
    <w:rsid w:val="00426E0D"/>
    <w:rsid w:val="0042799C"/>
    <w:rsid w:val="0043030A"/>
    <w:rsid w:val="0043199F"/>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531"/>
    <w:rsid w:val="004D6BC9"/>
    <w:rsid w:val="004E15D3"/>
    <w:rsid w:val="004E3820"/>
    <w:rsid w:val="004E5A67"/>
    <w:rsid w:val="004E7C80"/>
    <w:rsid w:val="004F290B"/>
    <w:rsid w:val="004F4FE4"/>
    <w:rsid w:val="004F7188"/>
    <w:rsid w:val="004F76B3"/>
    <w:rsid w:val="004F7977"/>
    <w:rsid w:val="0050255C"/>
    <w:rsid w:val="0050305D"/>
    <w:rsid w:val="00507058"/>
    <w:rsid w:val="0050715C"/>
    <w:rsid w:val="0051071E"/>
    <w:rsid w:val="005139E2"/>
    <w:rsid w:val="00514A02"/>
    <w:rsid w:val="0051622D"/>
    <w:rsid w:val="005240B1"/>
    <w:rsid w:val="00524AB9"/>
    <w:rsid w:val="00525212"/>
    <w:rsid w:val="00530D2E"/>
    <w:rsid w:val="00531526"/>
    <w:rsid w:val="00531CEE"/>
    <w:rsid w:val="00533B16"/>
    <w:rsid w:val="00534317"/>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7A52"/>
    <w:rsid w:val="005C011A"/>
    <w:rsid w:val="005C03D7"/>
    <w:rsid w:val="005C1BC2"/>
    <w:rsid w:val="005C24E6"/>
    <w:rsid w:val="005C57B5"/>
    <w:rsid w:val="005C7432"/>
    <w:rsid w:val="005D18E6"/>
    <w:rsid w:val="005E0994"/>
    <w:rsid w:val="005E5871"/>
    <w:rsid w:val="005F2EF4"/>
    <w:rsid w:val="005F43EC"/>
    <w:rsid w:val="005F6012"/>
    <w:rsid w:val="005F6EC8"/>
    <w:rsid w:val="005F7265"/>
    <w:rsid w:val="006009BE"/>
    <w:rsid w:val="006011AE"/>
    <w:rsid w:val="006051E2"/>
    <w:rsid w:val="00605E99"/>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5A4E"/>
    <w:rsid w:val="00696D4B"/>
    <w:rsid w:val="006A3976"/>
    <w:rsid w:val="006B14BE"/>
    <w:rsid w:val="006B16B4"/>
    <w:rsid w:val="006B47BF"/>
    <w:rsid w:val="006C0ED8"/>
    <w:rsid w:val="006C4DEC"/>
    <w:rsid w:val="006C72C8"/>
    <w:rsid w:val="006D105B"/>
    <w:rsid w:val="006D2005"/>
    <w:rsid w:val="006D2058"/>
    <w:rsid w:val="006D5703"/>
    <w:rsid w:val="006D764A"/>
    <w:rsid w:val="006D79A5"/>
    <w:rsid w:val="006E1EA3"/>
    <w:rsid w:val="006E38F9"/>
    <w:rsid w:val="006E51CD"/>
    <w:rsid w:val="006E5591"/>
    <w:rsid w:val="006E60A6"/>
    <w:rsid w:val="006E7942"/>
    <w:rsid w:val="006F0F60"/>
    <w:rsid w:val="006F20FF"/>
    <w:rsid w:val="006F2CB0"/>
    <w:rsid w:val="006F6698"/>
    <w:rsid w:val="006F6941"/>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3756"/>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7838"/>
    <w:rsid w:val="00893A06"/>
    <w:rsid w:val="00894DDD"/>
    <w:rsid w:val="00895046"/>
    <w:rsid w:val="00896C3B"/>
    <w:rsid w:val="008974F9"/>
    <w:rsid w:val="008A0780"/>
    <w:rsid w:val="008A2091"/>
    <w:rsid w:val="008A5949"/>
    <w:rsid w:val="008B0CE8"/>
    <w:rsid w:val="008B1293"/>
    <w:rsid w:val="008B2B41"/>
    <w:rsid w:val="008B5D62"/>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2264A"/>
    <w:rsid w:val="00933852"/>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91C05"/>
    <w:rsid w:val="009924C7"/>
    <w:rsid w:val="009A4346"/>
    <w:rsid w:val="009A79C3"/>
    <w:rsid w:val="009B2CC3"/>
    <w:rsid w:val="009B3ABB"/>
    <w:rsid w:val="009B3F29"/>
    <w:rsid w:val="009B5454"/>
    <w:rsid w:val="009B5984"/>
    <w:rsid w:val="009C151D"/>
    <w:rsid w:val="009C26AD"/>
    <w:rsid w:val="009C6A12"/>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A016CB"/>
    <w:rsid w:val="00A15DC0"/>
    <w:rsid w:val="00A17260"/>
    <w:rsid w:val="00A1794F"/>
    <w:rsid w:val="00A2011D"/>
    <w:rsid w:val="00A2320A"/>
    <w:rsid w:val="00A23FEB"/>
    <w:rsid w:val="00A25A26"/>
    <w:rsid w:val="00A27367"/>
    <w:rsid w:val="00A277D8"/>
    <w:rsid w:val="00A30BD9"/>
    <w:rsid w:val="00A31322"/>
    <w:rsid w:val="00A317B6"/>
    <w:rsid w:val="00A32846"/>
    <w:rsid w:val="00A36D82"/>
    <w:rsid w:val="00A37DF2"/>
    <w:rsid w:val="00A40047"/>
    <w:rsid w:val="00A42CBE"/>
    <w:rsid w:val="00A434A6"/>
    <w:rsid w:val="00A43D96"/>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333C"/>
    <w:rsid w:val="00AB3DA1"/>
    <w:rsid w:val="00AB4877"/>
    <w:rsid w:val="00AB5132"/>
    <w:rsid w:val="00AC2650"/>
    <w:rsid w:val="00AC3BF5"/>
    <w:rsid w:val="00AC54E7"/>
    <w:rsid w:val="00AC7A13"/>
    <w:rsid w:val="00AD42F5"/>
    <w:rsid w:val="00AE0F2D"/>
    <w:rsid w:val="00AE425D"/>
    <w:rsid w:val="00AE6851"/>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32BF"/>
    <w:rsid w:val="00BC0842"/>
    <w:rsid w:val="00BC66BA"/>
    <w:rsid w:val="00BE06F2"/>
    <w:rsid w:val="00BE6BBE"/>
    <w:rsid w:val="00BF5E51"/>
    <w:rsid w:val="00BF5FD5"/>
    <w:rsid w:val="00BF7B40"/>
    <w:rsid w:val="00BF7EA8"/>
    <w:rsid w:val="00C026B2"/>
    <w:rsid w:val="00C03855"/>
    <w:rsid w:val="00C06D07"/>
    <w:rsid w:val="00C071AB"/>
    <w:rsid w:val="00C0791E"/>
    <w:rsid w:val="00C110D5"/>
    <w:rsid w:val="00C11DE3"/>
    <w:rsid w:val="00C12B3E"/>
    <w:rsid w:val="00C13714"/>
    <w:rsid w:val="00C140EA"/>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265F"/>
    <w:rsid w:val="00C53285"/>
    <w:rsid w:val="00C5640C"/>
    <w:rsid w:val="00C62039"/>
    <w:rsid w:val="00C659F7"/>
    <w:rsid w:val="00C710BD"/>
    <w:rsid w:val="00C768AF"/>
    <w:rsid w:val="00C76FE0"/>
    <w:rsid w:val="00C82751"/>
    <w:rsid w:val="00C87D99"/>
    <w:rsid w:val="00C902E7"/>
    <w:rsid w:val="00C923DE"/>
    <w:rsid w:val="00CA0C3B"/>
    <w:rsid w:val="00CA2964"/>
    <w:rsid w:val="00CA376E"/>
    <w:rsid w:val="00CA540C"/>
    <w:rsid w:val="00CA584D"/>
    <w:rsid w:val="00CA7228"/>
    <w:rsid w:val="00CB23F6"/>
    <w:rsid w:val="00CB5265"/>
    <w:rsid w:val="00CC1A8C"/>
    <w:rsid w:val="00CC6BC9"/>
    <w:rsid w:val="00CD52F8"/>
    <w:rsid w:val="00CD5D35"/>
    <w:rsid w:val="00CD6B7A"/>
    <w:rsid w:val="00CE1A5D"/>
    <w:rsid w:val="00CE24D2"/>
    <w:rsid w:val="00CE24D8"/>
    <w:rsid w:val="00CE32C1"/>
    <w:rsid w:val="00CE76E2"/>
    <w:rsid w:val="00CF003B"/>
    <w:rsid w:val="00D0109E"/>
    <w:rsid w:val="00D051EE"/>
    <w:rsid w:val="00D148A2"/>
    <w:rsid w:val="00D14A07"/>
    <w:rsid w:val="00D1633E"/>
    <w:rsid w:val="00D3015B"/>
    <w:rsid w:val="00D35001"/>
    <w:rsid w:val="00D36075"/>
    <w:rsid w:val="00D43008"/>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FD4"/>
    <w:rsid w:val="00DD0A80"/>
    <w:rsid w:val="00DD29D7"/>
    <w:rsid w:val="00DD3522"/>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16443"/>
    <w:rsid w:val="00E22818"/>
    <w:rsid w:val="00E24503"/>
    <w:rsid w:val="00E25D72"/>
    <w:rsid w:val="00E27020"/>
    <w:rsid w:val="00E2766A"/>
    <w:rsid w:val="00E335B1"/>
    <w:rsid w:val="00E36449"/>
    <w:rsid w:val="00E40FB2"/>
    <w:rsid w:val="00E42A0D"/>
    <w:rsid w:val="00E43B75"/>
    <w:rsid w:val="00E50B29"/>
    <w:rsid w:val="00E525A0"/>
    <w:rsid w:val="00E55FA4"/>
    <w:rsid w:val="00E56A3B"/>
    <w:rsid w:val="00E56D01"/>
    <w:rsid w:val="00E61CCE"/>
    <w:rsid w:val="00E62BB8"/>
    <w:rsid w:val="00E6311F"/>
    <w:rsid w:val="00E642D9"/>
    <w:rsid w:val="00E657CB"/>
    <w:rsid w:val="00E66CC7"/>
    <w:rsid w:val="00E70135"/>
    <w:rsid w:val="00E72E88"/>
    <w:rsid w:val="00E738AA"/>
    <w:rsid w:val="00E77CDD"/>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5D81"/>
    <w:rsid w:val="00EB2954"/>
    <w:rsid w:val="00EB2EBD"/>
    <w:rsid w:val="00EB2F1A"/>
    <w:rsid w:val="00EB371B"/>
    <w:rsid w:val="00EB4420"/>
    <w:rsid w:val="00EB506E"/>
    <w:rsid w:val="00EB78C1"/>
    <w:rsid w:val="00EC0C5F"/>
    <w:rsid w:val="00EC2476"/>
    <w:rsid w:val="00EC5969"/>
    <w:rsid w:val="00EC6737"/>
    <w:rsid w:val="00ED0CEC"/>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F7D"/>
    <w:rsid w:val="00F140B8"/>
    <w:rsid w:val="00F148FB"/>
    <w:rsid w:val="00F16405"/>
    <w:rsid w:val="00F17993"/>
    <w:rsid w:val="00F2419B"/>
    <w:rsid w:val="00F24CC7"/>
    <w:rsid w:val="00F258D3"/>
    <w:rsid w:val="00F27C5D"/>
    <w:rsid w:val="00F32F4E"/>
    <w:rsid w:val="00F3369F"/>
    <w:rsid w:val="00F35450"/>
    <w:rsid w:val="00F421B7"/>
    <w:rsid w:val="00F47B1C"/>
    <w:rsid w:val="00F522BC"/>
    <w:rsid w:val="00F52840"/>
    <w:rsid w:val="00F53FB8"/>
    <w:rsid w:val="00F551A7"/>
    <w:rsid w:val="00F6299E"/>
    <w:rsid w:val="00F629ED"/>
    <w:rsid w:val="00F63A8F"/>
    <w:rsid w:val="00F64C40"/>
    <w:rsid w:val="00F64DB9"/>
    <w:rsid w:val="00F71F19"/>
    <w:rsid w:val="00F74294"/>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677E"/>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75eb5"/>
    </o:shapedefaults>
    <o:shapelayout v:ext="edit">
      <o:idmap v:ext="edit" data="1"/>
    </o:shapelayout>
  </w:shapeDefaults>
  <w:decimalSymbol w:val="."/>
  <w:listSeparator w:val=","/>
  <w14:docId w14:val="0E2EC9E9"/>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2CC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5D2"/>
    <w:rPr>
      <w:color w:val="0000FF" w:themeColor="hyperlink"/>
      <w:u w:val="single"/>
    </w:rPr>
  </w:style>
  <w:style w:type="paragraph" w:styleId="NormalWeb">
    <w:name w:val="Normal (Web)"/>
    <w:basedOn w:val="Normal"/>
    <w:uiPriority w:val="99"/>
    <w:unhideWhenUsed/>
    <w:rsid w:val="000A637A"/>
    <w:pPr>
      <w:spacing w:before="100" w:beforeAutospacing="1" w:after="119" w:line="240" w:lineRule="auto"/>
    </w:pPr>
    <w:rPr>
      <w:rFonts w:ascii="Times New Roman" w:eastAsia="Times New Roman" w:hAnsi="Times New Roman" w:cs="Times New Roman"/>
      <w:sz w:val="24"/>
      <w:szCs w:val="24"/>
      <w:lang w:eastAsia="en-GB"/>
    </w:rPr>
  </w:style>
  <w:style w:type="table" w:styleId="GridTable2-Accent1">
    <w:name w:val="Grid Table 2 Accent 1"/>
    <w:basedOn w:val="TableNormal"/>
    <w:uiPriority w:val="47"/>
    <w:rsid w:val="009C6A1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body">
    <w:name w:val="Text body"/>
    <w:basedOn w:val="Normal"/>
    <w:rsid w:val="00DD3522"/>
    <w:pPr>
      <w:widowControl w:val="0"/>
      <w:suppressAutoHyphens/>
      <w:autoSpaceDN w:val="0"/>
      <w:spacing w:after="120" w:line="240" w:lineRule="auto"/>
    </w:pPr>
    <w:rPr>
      <w:rFonts w:ascii="Times New Roman" w:eastAsia="Arial Unicode MS"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075113">
      <w:bodyDiv w:val="1"/>
      <w:marLeft w:val="0"/>
      <w:marRight w:val="0"/>
      <w:marTop w:val="0"/>
      <w:marBottom w:val="0"/>
      <w:divBdr>
        <w:top w:val="none" w:sz="0" w:space="0" w:color="auto"/>
        <w:left w:val="none" w:sz="0" w:space="0" w:color="auto"/>
        <w:bottom w:val="none" w:sz="0" w:space="0" w:color="auto"/>
        <w:right w:val="none" w:sz="0" w:space="0" w:color="auto"/>
      </w:divBdr>
    </w:div>
    <w:div w:id="18369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13053-F2DD-4A83-A967-7DF2BEF9BA8F}">
  <ds:schemaRefs>
    <ds:schemaRef ds:uri="http://schemas.microsoft.com/sharepoint/v3/contenttype/forms"/>
  </ds:schemaRefs>
</ds:datastoreItem>
</file>

<file path=customXml/itemProps2.xml><?xml version="1.0" encoding="utf-8"?>
<ds:datastoreItem xmlns:ds="http://schemas.openxmlformats.org/officeDocument/2006/customXml" ds:itemID="{BFC23AC1-89B6-4849-87DE-442B4FE6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B709C0-0BAD-4483-8829-C529C65E51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HP</cp:lastModifiedBy>
  <cp:revision>4</cp:revision>
  <cp:lastPrinted>2012-06-26T09:11:00Z</cp:lastPrinted>
  <dcterms:created xsi:type="dcterms:W3CDTF">2020-05-15T10:27:00Z</dcterms:created>
  <dcterms:modified xsi:type="dcterms:W3CDTF">2020-05-15T14:59:00Z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